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5F4E3" w14:textId="6A97AD76" w:rsidR="004F6D92" w:rsidRPr="00BD5B3F" w:rsidRDefault="00B61DAC">
      <w:pPr>
        <w:pStyle w:val="Heading1"/>
        <w:rPr>
          <w:rFonts w:ascii="Arial" w:hAnsi="Arial" w:cs="Arial"/>
          <w:sz w:val="22"/>
          <w:szCs w:val="22"/>
        </w:rPr>
      </w:pPr>
      <w:r>
        <w:rPr>
          <w:rFonts w:ascii="Arial" w:hAnsi="Arial" w:cs="Arial"/>
          <w:sz w:val="22"/>
          <w:szCs w:val="22"/>
        </w:rPr>
        <w:t>THE MORAY COUNCIL CHARITABLE TRUST</w:t>
      </w:r>
    </w:p>
    <w:p w14:paraId="76406BBF" w14:textId="77777777" w:rsidR="004F6D92" w:rsidRPr="00BD5B3F" w:rsidRDefault="004F6D92">
      <w:pPr>
        <w:pStyle w:val="Heading1"/>
        <w:rPr>
          <w:rFonts w:ascii="Arial" w:hAnsi="Arial" w:cs="Arial"/>
          <w:sz w:val="22"/>
          <w:szCs w:val="22"/>
        </w:rPr>
      </w:pPr>
    </w:p>
    <w:p w14:paraId="207282F0" w14:textId="15B2E510" w:rsidR="002F54F9" w:rsidRPr="00BD5B3F" w:rsidRDefault="002F54F9" w:rsidP="002F54F9">
      <w:pPr>
        <w:rPr>
          <w:rFonts w:ascii="Arial" w:hAnsi="Arial" w:cs="Arial"/>
          <w:bCs/>
          <w:sz w:val="22"/>
          <w:szCs w:val="22"/>
        </w:rPr>
      </w:pPr>
      <w:r w:rsidRPr="00BD5B3F">
        <w:rPr>
          <w:rFonts w:ascii="Arial" w:hAnsi="Arial" w:cs="Arial"/>
          <w:bCs/>
          <w:sz w:val="22"/>
          <w:szCs w:val="22"/>
        </w:rPr>
        <w:t>This Trust has charitable status and is registered with the Office of the Scottish Charity Re</w:t>
      </w:r>
      <w:r w:rsidR="00B61DAC">
        <w:rPr>
          <w:rFonts w:ascii="Arial" w:hAnsi="Arial" w:cs="Arial"/>
          <w:bCs/>
          <w:sz w:val="22"/>
          <w:szCs w:val="22"/>
        </w:rPr>
        <w:t>gulator (OSCR) – number SC046791</w:t>
      </w:r>
      <w:r w:rsidRPr="00BD5B3F">
        <w:rPr>
          <w:rFonts w:ascii="Arial" w:hAnsi="Arial" w:cs="Arial"/>
          <w:bCs/>
          <w:sz w:val="22"/>
          <w:szCs w:val="22"/>
        </w:rPr>
        <w:t>.</w:t>
      </w:r>
    </w:p>
    <w:p w14:paraId="6415F119" w14:textId="54C26EE6" w:rsidR="004F6D92" w:rsidRDefault="004F6D92">
      <w:pPr>
        <w:pStyle w:val="Heading1"/>
        <w:rPr>
          <w:rFonts w:ascii="Arial" w:hAnsi="Arial" w:cs="Arial"/>
          <w:sz w:val="22"/>
          <w:szCs w:val="22"/>
        </w:rPr>
      </w:pPr>
    </w:p>
    <w:p w14:paraId="20288555" w14:textId="77777777" w:rsidR="00B61DAC" w:rsidRPr="00B61DAC" w:rsidRDefault="00B61DAC" w:rsidP="00B61DAC">
      <w:pPr>
        <w:rPr>
          <w:rFonts w:eastAsia="Calibri"/>
          <w:b/>
          <w:sz w:val="22"/>
          <w:szCs w:val="22"/>
          <w:u w:val="single"/>
        </w:rPr>
      </w:pPr>
      <w:r w:rsidRPr="00B61DAC">
        <w:rPr>
          <w:rFonts w:ascii="Arial" w:hAnsi="Arial" w:cs="Arial"/>
          <w:b/>
          <w:sz w:val="22"/>
          <w:szCs w:val="22"/>
          <w:u w:val="single"/>
        </w:rPr>
        <w:t>Trust Reorganisation</w:t>
      </w:r>
    </w:p>
    <w:p w14:paraId="4D8FC540" w14:textId="77777777" w:rsidR="00B61DAC" w:rsidRPr="00B61DAC" w:rsidRDefault="00B61DAC" w:rsidP="00B61DAC">
      <w:pPr>
        <w:jc w:val="both"/>
        <w:rPr>
          <w:rFonts w:ascii="Arial" w:hAnsi="Arial" w:cs="Arial"/>
          <w:bCs/>
          <w:sz w:val="22"/>
          <w:szCs w:val="22"/>
        </w:rPr>
      </w:pPr>
    </w:p>
    <w:p w14:paraId="1F8F0B02" w14:textId="65FB9F84" w:rsidR="00B61DAC" w:rsidRPr="00B61DAC" w:rsidRDefault="00B61DAC" w:rsidP="00B61DAC">
      <w:pPr>
        <w:jc w:val="both"/>
        <w:rPr>
          <w:rFonts w:ascii="Arial" w:hAnsi="Arial" w:cs="Arial"/>
          <w:bCs/>
          <w:sz w:val="22"/>
          <w:szCs w:val="22"/>
        </w:rPr>
      </w:pPr>
      <w:r w:rsidRPr="00B61DAC">
        <w:rPr>
          <w:rFonts w:ascii="Arial" w:hAnsi="Arial" w:cs="Arial"/>
          <w:bCs/>
          <w:sz w:val="22"/>
          <w:szCs w:val="22"/>
        </w:rPr>
        <w:t>The Council is currently undertaking a review of its trusts, in consultation with the Office of the Scottish Charities Regulator (OSCR), to identify options for restructuring its existing charitable and non-charitable trusts in order to create a smaller number of trusts with improved governance arrangements and with the opportunity to maximise the use of these resources to the benefit of the citizens of Moray. In August 2016, The Moray Council Charitable Trust (TMCCT) was awarded charitable status under the Charities and Trustee Investment (Scotland) Act 2005. The trusts being reorganised into this new single trust will be utilised, as far as possible, in a manner consistent with the original trust purposes</w:t>
      </w:r>
      <w:r>
        <w:rPr>
          <w:rFonts w:ascii="Arial" w:hAnsi="Arial" w:cs="Arial"/>
          <w:bCs/>
          <w:sz w:val="22"/>
          <w:szCs w:val="22"/>
        </w:rPr>
        <w:t>.</w:t>
      </w:r>
    </w:p>
    <w:p w14:paraId="42254632" w14:textId="77777777" w:rsidR="00B61DAC" w:rsidRPr="00B61DAC" w:rsidRDefault="00B61DAC" w:rsidP="00B61DAC">
      <w:pPr>
        <w:rPr>
          <w:rFonts w:ascii="Arial" w:hAnsi="Arial" w:cs="Arial"/>
          <w:bCs/>
          <w:sz w:val="22"/>
          <w:szCs w:val="22"/>
        </w:rPr>
      </w:pPr>
    </w:p>
    <w:p w14:paraId="38CF49F6" w14:textId="77777777" w:rsidR="002F54F9" w:rsidRPr="00B61DAC" w:rsidRDefault="002F54F9" w:rsidP="002F54F9">
      <w:pPr>
        <w:rPr>
          <w:rFonts w:ascii="Arial" w:hAnsi="Arial" w:cs="Arial"/>
          <w:bCs/>
          <w:sz w:val="22"/>
          <w:szCs w:val="22"/>
        </w:rPr>
      </w:pPr>
    </w:p>
    <w:p w14:paraId="03554234" w14:textId="77777777" w:rsidR="008A113F" w:rsidRPr="00BD5B3F" w:rsidRDefault="004F6D92">
      <w:pPr>
        <w:pStyle w:val="Heading1"/>
        <w:rPr>
          <w:rFonts w:ascii="Arial" w:hAnsi="Arial" w:cs="Arial"/>
          <w:sz w:val="22"/>
          <w:szCs w:val="22"/>
        </w:rPr>
      </w:pPr>
      <w:r w:rsidRPr="00BD5B3F">
        <w:rPr>
          <w:rFonts w:ascii="Arial" w:hAnsi="Arial" w:cs="Arial"/>
          <w:sz w:val="22"/>
          <w:szCs w:val="22"/>
        </w:rPr>
        <w:t>Purpose of Trust</w:t>
      </w:r>
    </w:p>
    <w:p w14:paraId="78D98494" w14:textId="77777777" w:rsidR="008A113F" w:rsidRPr="00BD5B3F" w:rsidRDefault="008A113F">
      <w:pPr>
        <w:rPr>
          <w:rFonts w:ascii="Arial" w:hAnsi="Arial" w:cs="Arial"/>
          <w:sz w:val="22"/>
          <w:szCs w:val="22"/>
        </w:rPr>
      </w:pPr>
    </w:p>
    <w:p w14:paraId="4BC00ABE" w14:textId="3D2FF4E6" w:rsidR="008A113F" w:rsidRDefault="00B61DAC">
      <w:pPr>
        <w:rPr>
          <w:rFonts w:ascii="Arial" w:hAnsi="Arial" w:cs="Arial"/>
          <w:sz w:val="22"/>
          <w:szCs w:val="22"/>
        </w:rPr>
      </w:pPr>
      <w:r>
        <w:rPr>
          <w:rFonts w:ascii="Arial" w:hAnsi="Arial" w:cs="Arial"/>
          <w:sz w:val="22"/>
          <w:szCs w:val="22"/>
        </w:rPr>
        <w:t>The Trust is currently split into nine categories, by location and charitable purpose:</w:t>
      </w:r>
    </w:p>
    <w:p w14:paraId="35F4D256" w14:textId="54AF9257" w:rsidR="00B61DAC" w:rsidRDefault="00B61DAC">
      <w:pPr>
        <w:rPr>
          <w:rFonts w:ascii="Arial" w:hAnsi="Arial" w:cs="Arial"/>
          <w:sz w:val="22"/>
          <w:szCs w:val="22"/>
        </w:rPr>
      </w:pPr>
    </w:p>
    <w:p w14:paraId="6E8DEC8B" w14:textId="00844534" w:rsidR="00B61DAC" w:rsidRDefault="00B61DAC">
      <w:pPr>
        <w:rPr>
          <w:rFonts w:ascii="Arial" w:hAnsi="Arial" w:cs="Arial"/>
          <w:sz w:val="22"/>
          <w:szCs w:val="22"/>
        </w:rPr>
      </w:pPr>
      <w:r>
        <w:rPr>
          <w:rFonts w:ascii="Arial" w:hAnsi="Arial" w:cs="Arial"/>
          <w:sz w:val="22"/>
          <w:szCs w:val="22"/>
        </w:rPr>
        <w:t>Dufftown – for the prevention or relief of poverty, and recreational use</w:t>
      </w:r>
    </w:p>
    <w:p w14:paraId="47292C20" w14:textId="7B82C836" w:rsidR="00B61DAC" w:rsidRDefault="00B61DAC">
      <w:pPr>
        <w:rPr>
          <w:rFonts w:ascii="Arial" w:hAnsi="Arial" w:cs="Arial"/>
          <w:sz w:val="22"/>
          <w:szCs w:val="22"/>
        </w:rPr>
      </w:pPr>
      <w:r>
        <w:rPr>
          <w:rFonts w:ascii="Arial" w:hAnsi="Arial" w:cs="Arial"/>
          <w:sz w:val="22"/>
          <w:szCs w:val="22"/>
        </w:rPr>
        <w:t>Elgin – for those in need by reason of age</w:t>
      </w:r>
    </w:p>
    <w:p w14:paraId="6347ACA3" w14:textId="36B0C015" w:rsidR="00B61DAC" w:rsidRDefault="00B61DAC">
      <w:pPr>
        <w:rPr>
          <w:rFonts w:ascii="Arial" w:hAnsi="Arial" w:cs="Arial"/>
          <w:sz w:val="22"/>
          <w:szCs w:val="22"/>
        </w:rPr>
      </w:pPr>
      <w:r>
        <w:rPr>
          <w:rFonts w:ascii="Arial" w:hAnsi="Arial" w:cs="Arial"/>
          <w:sz w:val="22"/>
          <w:szCs w:val="22"/>
        </w:rPr>
        <w:t>Elgin – prevention or relief of poverty</w:t>
      </w:r>
    </w:p>
    <w:p w14:paraId="5F842199" w14:textId="7E724149" w:rsidR="00B61DAC" w:rsidRDefault="00B61DAC">
      <w:pPr>
        <w:rPr>
          <w:rFonts w:ascii="Arial" w:hAnsi="Arial" w:cs="Arial"/>
          <w:sz w:val="22"/>
          <w:szCs w:val="22"/>
        </w:rPr>
      </w:pPr>
      <w:r>
        <w:rPr>
          <w:rFonts w:ascii="Arial" w:hAnsi="Arial" w:cs="Arial"/>
          <w:sz w:val="22"/>
          <w:szCs w:val="22"/>
        </w:rPr>
        <w:t>Elgin – provision of recreational facilities</w:t>
      </w:r>
    </w:p>
    <w:p w14:paraId="602B4B79" w14:textId="5B54F5DA" w:rsidR="00B61DAC" w:rsidRDefault="00B61DAC">
      <w:pPr>
        <w:rPr>
          <w:rFonts w:ascii="Arial" w:hAnsi="Arial" w:cs="Arial"/>
          <w:sz w:val="22"/>
          <w:szCs w:val="22"/>
        </w:rPr>
      </w:pPr>
      <w:r>
        <w:rPr>
          <w:rFonts w:ascii="Arial" w:hAnsi="Arial" w:cs="Arial"/>
          <w:sz w:val="22"/>
          <w:szCs w:val="22"/>
        </w:rPr>
        <w:t>Elgin &amp; Forres – prevention or relief of poverty</w:t>
      </w:r>
    </w:p>
    <w:p w14:paraId="2D7CD415" w14:textId="2DEC0ADA" w:rsidR="00B61DAC" w:rsidRDefault="00B61DAC" w:rsidP="00B61DAC">
      <w:pPr>
        <w:ind w:left="720" w:hanging="720"/>
        <w:rPr>
          <w:rFonts w:ascii="Arial" w:hAnsi="Arial" w:cs="Arial"/>
          <w:sz w:val="22"/>
          <w:szCs w:val="22"/>
        </w:rPr>
      </w:pPr>
      <w:r>
        <w:rPr>
          <w:rFonts w:ascii="Arial" w:hAnsi="Arial" w:cs="Arial"/>
          <w:sz w:val="22"/>
          <w:szCs w:val="22"/>
        </w:rPr>
        <w:t>Forres – for those in need by reason of age, ill-health, disability, financial hardship or other disadvantage</w:t>
      </w:r>
    </w:p>
    <w:p w14:paraId="3B40487A" w14:textId="0DAC7FAF" w:rsidR="00B61DAC" w:rsidRDefault="00B61DAC" w:rsidP="00B61DAC">
      <w:pPr>
        <w:rPr>
          <w:rFonts w:ascii="Arial" w:hAnsi="Arial" w:cs="Arial"/>
          <w:sz w:val="22"/>
          <w:szCs w:val="22"/>
        </w:rPr>
      </w:pPr>
      <w:r>
        <w:rPr>
          <w:rFonts w:ascii="Arial" w:hAnsi="Arial" w:cs="Arial"/>
          <w:sz w:val="22"/>
          <w:szCs w:val="22"/>
        </w:rPr>
        <w:t xml:space="preserve">Keith – </w:t>
      </w:r>
      <w:r w:rsidRPr="00B61DAC">
        <w:rPr>
          <w:rFonts w:ascii="Arial" w:hAnsi="Arial" w:cs="Arial"/>
          <w:sz w:val="22"/>
          <w:szCs w:val="22"/>
        </w:rPr>
        <w:t>for the relief, financial assistance or welfare of the inhabitants of Keith</w:t>
      </w:r>
    </w:p>
    <w:p w14:paraId="32AA252B" w14:textId="378C4151" w:rsidR="00B61DAC" w:rsidRDefault="00B61DAC" w:rsidP="00B61DAC">
      <w:pPr>
        <w:rPr>
          <w:rFonts w:ascii="Arial" w:hAnsi="Arial" w:cs="Arial"/>
          <w:sz w:val="22"/>
          <w:szCs w:val="22"/>
        </w:rPr>
      </w:pPr>
      <w:r>
        <w:rPr>
          <w:rFonts w:ascii="Arial" w:hAnsi="Arial" w:cs="Arial"/>
          <w:sz w:val="22"/>
          <w:szCs w:val="22"/>
        </w:rPr>
        <w:t>Lossiemouth – for the prevention or relief of poverty</w:t>
      </w:r>
    </w:p>
    <w:p w14:paraId="572430A5" w14:textId="77777777" w:rsidR="00B61DAC" w:rsidRDefault="00B61DAC">
      <w:pPr>
        <w:rPr>
          <w:rFonts w:ascii="Arial" w:hAnsi="Arial" w:cs="Arial"/>
          <w:sz w:val="22"/>
          <w:szCs w:val="22"/>
        </w:rPr>
      </w:pPr>
    </w:p>
    <w:p w14:paraId="52F98EC8" w14:textId="77777777" w:rsidR="008A113F" w:rsidRPr="00BD5B3F" w:rsidRDefault="008A113F">
      <w:pPr>
        <w:rPr>
          <w:rFonts w:ascii="Arial" w:hAnsi="Arial" w:cs="Arial"/>
          <w:b/>
          <w:bCs/>
          <w:sz w:val="22"/>
          <w:szCs w:val="22"/>
        </w:rPr>
      </w:pPr>
    </w:p>
    <w:p w14:paraId="4AE78305" w14:textId="77777777" w:rsidR="008A113F" w:rsidRPr="00BD5B3F" w:rsidRDefault="008A113F">
      <w:pPr>
        <w:rPr>
          <w:rFonts w:ascii="Arial" w:hAnsi="Arial" w:cs="Arial"/>
          <w:b/>
          <w:bCs/>
          <w:sz w:val="22"/>
          <w:szCs w:val="22"/>
          <w:u w:val="single"/>
        </w:rPr>
      </w:pPr>
      <w:r w:rsidRPr="00BD5B3F">
        <w:rPr>
          <w:rFonts w:ascii="Arial" w:hAnsi="Arial" w:cs="Arial"/>
          <w:b/>
          <w:bCs/>
          <w:sz w:val="22"/>
          <w:szCs w:val="22"/>
          <w:u w:val="single"/>
        </w:rPr>
        <w:t>Types of grant and who can apply</w:t>
      </w:r>
    </w:p>
    <w:p w14:paraId="2E9A3407" w14:textId="77777777" w:rsidR="008A113F" w:rsidRPr="00BD5B3F" w:rsidRDefault="008A113F">
      <w:pPr>
        <w:rPr>
          <w:rFonts w:ascii="Arial" w:hAnsi="Arial" w:cs="Arial"/>
          <w:sz w:val="22"/>
          <w:szCs w:val="22"/>
        </w:rPr>
      </w:pPr>
    </w:p>
    <w:p w14:paraId="6CCAC8E2" w14:textId="6C98B6BB" w:rsidR="008A113F" w:rsidRPr="00BD5B3F" w:rsidRDefault="00B61DAC">
      <w:pPr>
        <w:rPr>
          <w:rFonts w:ascii="Arial" w:hAnsi="Arial" w:cs="Arial"/>
          <w:sz w:val="22"/>
          <w:szCs w:val="22"/>
        </w:rPr>
      </w:pPr>
      <w:r>
        <w:rPr>
          <w:rFonts w:ascii="Arial" w:hAnsi="Arial" w:cs="Arial"/>
          <w:sz w:val="22"/>
          <w:szCs w:val="22"/>
        </w:rPr>
        <w:t>Anyone who meets the above criteria can apply.</w:t>
      </w:r>
    </w:p>
    <w:p w14:paraId="3A8965DC" w14:textId="77777777" w:rsidR="008A113F" w:rsidRPr="00BD5B3F" w:rsidRDefault="008A113F">
      <w:pPr>
        <w:rPr>
          <w:rFonts w:ascii="Arial" w:hAnsi="Arial" w:cs="Arial"/>
          <w:sz w:val="22"/>
          <w:szCs w:val="22"/>
        </w:rPr>
      </w:pPr>
    </w:p>
    <w:p w14:paraId="44158828" w14:textId="77777777" w:rsidR="008A113F" w:rsidRPr="00BD5B3F" w:rsidRDefault="008A113F">
      <w:pPr>
        <w:rPr>
          <w:rFonts w:ascii="Arial" w:hAnsi="Arial" w:cs="Arial"/>
          <w:sz w:val="22"/>
          <w:szCs w:val="22"/>
        </w:rPr>
      </w:pPr>
    </w:p>
    <w:p w14:paraId="09153B34" w14:textId="77777777" w:rsidR="008A113F" w:rsidRPr="00BD5B3F" w:rsidRDefault="004F6D92">
      <w:pPr>
        <w:pStyle w:val="Heading1"/>
        <w:rPr>
          <w:rFonts w:ascii="Arial" w:hAnsi="Arial" w:cs="Arial"/>
          <w:sz w:val="22"/>
          <w:szCs w:val="22"/>
        </w:rPr>
      </w:pPr>
      <w:r w:rsidRPr="00BD5B3F">
        <w:rPr>
          <w:rFonts w:ascii="Arial" w:hAnsi="Arial" w:cs="Arial"/>
          <w:sz w:val="22"/>
          <w:szCs w:val="22"/>
        </w:rPr>
        <w:t>Available Funds</w:t>
      </w:r>
    </w:p>
    <w:p w14:paraId="0E8CF71C" w14:textId="77777777" w:rsidR="008A113F" w:rsidRPr="00BD5B3F" w:rsidRDefault="008A113F">
      <w:pPr>
        <w:rPr>
          <w:rFonts w:ascii="Arial" w:hAnsi="Arial" w:cs="Arial"/>
          <w:b/>
          <w:bCs/>
          <w:sz w:val="22"/>
          <w:szCs w:val="22"/>
          <w:u w:val="single"/>
        </w:rPr>
      </w:pPr>
    </w:p>
    <w:p w14:paraId="50F0B002" w14:textId="003C0B2D" w:rsidR="008A113F" w:rsidRPr="00BD5B3F" w:rsidRDefault="003244C8">
      <w:pPr>
        <w:rPr>
          <w:rFonts w:ascii="Arial" w:hAnsi="Arial" w:cs="Arial"/>
          <w:sz w:val="22"/>
          <w:szCs w:val="22"/>
        </w:rPr>
      </w:pPr>
      <w:r>
        <w:rPr>
          <w:rFonts w:ascii="Arial" w:hAnsi="Arial" w:cs="Arial"/>
          <w:sz w:val="22"/>
          <w:szCs w:val="22"/>
        </w:rPr>
        <w:t>Total funds £</w:t>
      </w:r>
      <w:r w:rsidR="00F732DB">
        <w:rPr>
          <w:rFonts w:ascii="Arial" w:hAnsi="Arial" w:cs="Arial"/>
          <w:sz w:val="22"/>
          <w:szCs w:val="22"/>
        </w:rPr>
        <w:t>269,953</w:t>
      </w:r>
      <w:r w:rsidR="00505BE2">
        <w:rPr>
          <w:rFonts w:ascii="Arial" w:hAnsi="Arial" w:cs="Arial"/>
          <w:sz w:val="22"/>
          <w:szCs w:val="22"/>
        </w:rPr>
        <w:t>.</w:t>
      </w:r>
    </w:p>
    <w:p w14:paraId="3C9D1777" w14:textId="77777777" w:rsidR="00E9218E" w:rsidRPr="00BD5B3F" w:rsidRDefault="00E9218E">
      <w:pPr>
        <w:rPr>
          <w:rFonts w:ascii="Arial" w:hAnsi="Arial" w:cs="Arial"/>
          <w:sz w:val="22"/>
          <w:szCs w:val="22"/>
        </w:rPr>
      </w:pPr>
    </w:p>
    <w:p w14:paraId="719A08CB" w14:textId="73FAE3E4" w:rsidR="008A113F" w:rsidRPr="00BD5B3F" w:rsidRDefault="006879F9">
      <w:pPr>
        <w:rPr>
          <w:rFonts w:ascii="Arial" w:hAnsi="Arial" w:cs="Arial"/>
          <w:sz w:val="22"/>
          <w:szCs w:val="22"/>
        </w:rPr>
      </w:pPr>
      <w:r w:rsidRPr="00BD5B3F">
        <w:rPr>
          <w:rFonts w:ascii="Arial" w:hAnsi="Arial" w:cs="Arial"/>
          <w:sz w:val="22"/>
          <w:szCs w:val="22"/>
        </w:rPr>
        <w:t xml:space="preserve">Disposable income for </w:t>
      </w:r>
      <w:r w:rsidR="008A113F" w:rsidRPr="00BD5B3F">
        <w:rPr>
          <w:rFonts w:ascii="Arial" w:hAnsi="Arial" w:cs="Arial"/>
          <w:sz w:val="22"/>
          <w:szCs w:val="22"/>
        </w:rPr>
        <w:t xml:space="preserve">the financial year 1 </w:t>
      </w:r>
      <w:r w:rsidR="004B0239">
        <w:rPr>
          <w:rFonts w:ascii="Arial" w:hAnsi="Arial" w:cs="Arial"/>
          <w:sz w:val="22"/>
          <w:szCs w:val="22"/>
        </w:rPr>
        <w:t>April 202</w:t>
      </w:r>
      <w:r w:rsidR="00F732DB">
        <w:rPr>
          <w:rFonts w:ascii="Arial" w:hAnsi="Arial" w:cs="Arial"/>
          <w:sz w:val="22"/>
          <w:szCs w:val="22"/>
        </w:rPr>
        <w:t>5</w:t>
      </w:r>
      <w:r w:rsidR="00FA58D1" w:rsidRPr="00BD5B3F">
        <w:rPr>
          <w:rFonts w:ascii="Arial" w:hAnsi="Arial" w:cs="Arial"/>
          <w:sz w:val="22"/>
          <w:szCs w:val="22"/>
        </w:rPr>
        <w:t xml:space="preserve"> to 31 March 20</w:t>
      </w:r>
      <w:r w:rsidR="0039776A">
        <w:rPr>
          <w:rFonts w:ascii="Arial" w:hAnsi="Arial" w:cs="Arial"/>
          <w:sz w:val="22"/>
          <w:szCs w:val="22"/>
        </w:rPr>
        <w:t>2</w:t>
      </w:r>
      <w:r w:rsidR="00F732DB">
        <w:rPr>
          <w:rFonts w:ascii="Arial" w:hAnsi="Arial" w:cs="Arial"/>
          <w:sz w:val="22"/>
          <w:szCs w:val="22"/>
        </w:rPr>
        <w:t>6</w:t>
      </w:r>
      <w:r w:rsidR="00FA58D1" w:rsidRPr="00BD5B3F">
        <w:rPr>
          <w:rFonts w:ascii="Arial" w:hAnsi="Arial" w:cs="Arial"/>
          <w:sz w:val="22"/>
          <w:szCs w:val="22"/>
        </w:rPr>
        <w:t xml:space="preserve"> is </w:t>
      </w:r>
      <w:r w:rsidR="008A113F" w:rsidRPr="00BD5B3F">
        <w:rPr>
          <w:rFonts w:ascii="Arial" w:hAnsi="Arial" w:cs="Arial"/>
          <w:sz w:val="22"/>
          <w:szCs w:val="22"/>
        </w:rPr>
        <w:t>£</w:t>
      </w:r>
      <w:r w:rsidR="00F732DB">
        <w:rPr>
          <w:rFonts w:ascii="Arial" w:hAnsi="Arial" w:cs="Arial"/>
          <w:sz w:val="22"/>
          <w:szCs w:val="22"/>
        </w:rPr>
        <w:t>12,567</w:t>
      </w:r>
      <w:r w:rsidR="00E9218E" w:rsidRPr="00BD5B3F">
        <w:rPr>
          <w:rFonts w:ascii="Arial" w:hAnsi="Arial" w:cs="Arial"/>
          <w:sz w:val="22"/>
          <w:szCs w:val="22"/>
        </w:rPr>
        <w:t>.</w:t>
      </w:r>
    </w:p>
    <w:p w14:paraId="3D504869" w14:textId="77777777" w:rsidR="008A113F" w:rsidRPr="00BD5B3F" w:rsidRDefault="008A113F">
      <w:pPr>
        <w:rPr>
          <w:rFonts w:ascii="Arial" w:hAnsi="Arial" w:cs="Arial"/>
          <w:b/>
          <w:bCs/>
          <w:sz w:val="22"/>
          <w:szCs w:val="22"/>
        </w:rPr>
      </w:pPr>
    </w:p>
    <w:p w14:paraId="52D50A60" w14:textId="77777777" w:rsidR="006879F9" w:rsidRPr="00BD5B3F" w:rsidRDefault="006879F9">
      <w:pPr>
        <w:rPr>
          <w:rFonts w:ascii="Arial" w:hAnsi="Arial" w:cs="Arial"/>
          <w:b/>
          <w:bCs/>
          <w:sz w:val="22"/>
          <w:szCs w:val="22"/>
        </w:rPr>
      </w:pPr>
    </w:p>
    <w:p w14:paraId="51FBE203" w14:textId="77777777" w:rsidR="00BD1663" w:rsidRPr="00BD5B3F" w:rsidRDefault="00BD1663">
      <w:pPr>
        <w:rPr>
          <w:rFonts w:ascii="Arial" w:hAnsi="Arial" w:cs="Arial"/>
          <w:b/>
          <w:bCs/>
          <w:sz w:val="22"/>
          <w:szCs w:val="22"/>
        </w:rPr>
      </w:pPr>
    </w:p>
    <w:p w14:paraId="471A5E76" w14:textId="77777777" w:rsidR="008A113F" w:rsidRPr="00BD5B3F" w:rsidRDefault="008A113F">
      <w:pPr>
        <w:pStyle w:val="Heading1"/>
        <w:rPr>
          <w:rFonts w:ascii="Arial" w:hAnsi="Arial" w:cs="Arial"/>
          <w:sz w:val="22"/>
          <w:szCs w:val="22"/>
        </w:rPr>
      </w:pPr>
      <w:r w:rsidRPr="00BD5B3F">
        <w:rPr>
          <w:rFonts w:ascii="Arial" w:hAnsi="Arial" w:cs="Arial"/>
          <w:sz w:val="22"/>
          <w:szCs w:val="22"/>
        </w:rPr>
        <w:t xml:space="preserve">Further </w:t>
      </w:r>
      <w:r w:rsidR="004F6D92" w:rsidRPr="00BD5B3F">
        <w:rPr>
          <w:rFonts w:ascii="Arial" w:hAnsi="Arial" w:cs="Arial"/>
          <w:sz w:val="22"/>
          <w:szCs w:val="22"/>
        </w:rPr>
        <w:t>I</w:t>
      </w:r>
      <w:r w:rsidRPr="00BD5B3F">
        <w:rPr>
          <w:rFonts w:ascii="Arial" w:hAnsi="Arial" w:cs="Arial"/>
          <w:sz w:val="22"/>
          <w:szCs w:val="22"/>
        </w:rPr>
        <w:t>nformation</w:t>
      </w:r>
    </w:p>
    <w:p w14:paraId="59A6B8BF" w14:textId="77777777" w:rsidR="008A113F" w:rsidRPr="00BD5B3F" w:rsidRDefault="008A113F">
      <w:pPr>
        <w:rPr>
          <w:rFonts w:ascii="Arial" w:hAnsi="Arial" w:cs="Arial"/>
          <w:sz w:val="22"/>
          <w:szCs w:val="22"/>
        </w:rPr>
      </w:pPr>
    </w:p>
    <w:p w14:paraId="6C0A5618" w14:textId="77777777" w:rsidR="00FA58D1" w:rsidRPr="00BD5B3F" w:rsidRDefault="00FA58D1" w:rsidP="00FA58D1">
      <w:pPr>
        <w:rPr>
          <w:rFonts w:ascii="Arial" w:hAnsi="Arial" w:cs="Arial"/>
          <w:sz w:val="22"/>
          <w:szCs w:val="22"/>
        </w:rPr>
      </w:pPr>
      <w:r w:rsidRPr="00BD5B3F">
        <w:rPr>
          <w:rFonts w:ascii="Arial" w:hAnsi="Arial" w:cs="Arial"/>
          <w:sz w:val="22"/>
          <w:szCs w:val="22"/>
        </w:rPr>
        <w:t xml:space="preserve">If you need any more information on this or any other trust fund, please contact Accountancy on 01343 563125 or email </w:t>
      </w:r>
      <w:hyperlink r:id="rId11" w:history="1">
        <w:r w:rsidR="00E9218E" w:rsidRPr="00BD5B3F">
          <w:rPr>
            <w:rStyle w:val="Hyperlink"/>
            <w:rFonts w:ascii="Arial" w:hAnsi="Arial" w:cs="Arial"/>
            <w:sz w:val="22"/>
            <w:szCs w:val="22"/>
          </w:rPr>
          <w:t>accountancy.support@moray.gov.uk</w:t>
        </w:r>
      </w:hyperlink>
      <w:r w:rsidR="00E9218E" w:rsidRPr="00BD5B3F">
        <w:rPr>
          <w:rFonts w:ascii="Arial" w:hAnsi="Arial" w:cs="Arial"/>
          <w:sz w:val="22"/>
          <w:szCs w:val="22"/>
        </w:rPr>
        <w:t>.</w:t>
      </w:r>
    </w:p>
    <w:p w14:paraId="6395C756" w14:textId="77777777" w:rsidR="00E9218E" w:rsidRPr="00BD5B3F" w:rsidRDefault="00E9218E" w:rsidP="00FA58D1">
      <w:pPr>
        <w:rPr>
          <w:rFonts w:ascii="Arial" w:hAnsi="Arial" w:cs="Arial"/>
          <w:sz w:val="22"/>
          <w:szCs w:val="22"/>
        </w:rPr>
      </w:pPr>
    </w:p>
    <w:p w14:paraId="040D0863" w14:textId="77777777" w:rsidR="008A113F" w:rsidRPr="00BD5B3F" w:rsidRDefault="008A113F">
      <w:pPr>
        <w:rPr>
          <w:rFonts w:ascii="Arial" w:hAnsi="Arial" w:cs="Arial"/>
          <w:b/>
          <w:bCs/>
          <w:sz w:val="22"/>
          <w:szCs w:val="22"/>
        </w:rPr>
      </w:pPr>
    </w:p>
    <w:p w14:paraId="03075ECA" w14:textId="77777777" w:rsidR="008A113F" w:rsidRPr="00501E2C" w:rsidRDefault="008A113F">
      <w:pPr>
        <w:rPr>
          <w:rFonts w:ascii="Arial" w:hAnsi="Arial" w:cs="Arial"/>
          <w:sz w:val="20"/>
          <w:szCs w:val="20"/>
        </w:rPr>
      </w:pPr>
    </w:p>
    <w:sectPr w:rsidR="008A113F" w:rsidRPr="00501E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8D1"/>
    <w:rsid w:val="000C3AE4"/>
    <w:rsid w:val="001B1CB8"/>
    <w:rsid w:val="00251E4C"/>
    <w:rsid w:val="002F54F9"/>
    <w:rsid w:val="003244C8"/>
    <w:rsid w:val="0039776A"/>
    <w:rsid w:val="003F7FA1"/>
    <w:rsid w:val="004B0239"/>
    <w:rsid w:val="004F6D92"/>
    <w:rsid w:val="00501E2C"/>
    <w:rsid w:val="00505BE2"/>
    <w:rsid w:val="005256C2"/>
    <w:rsid w:val="006879F9"/>
    <w:rsid w:val="006C6FB4"/>
    <w:rsid w:val="00841841"/>
    <w:rsid w:val="008875B5"/>
    <w:rsid w:val="008A113F"/>
    <w:rsid w:val="009750C8"/>
    <w:rsid w:val="00AE5EDA"/>
    <w:rsid w:val="00B56F09"/>
    <w:rsid w:val="00B61DAC"/>
    <w:rsid w:val="00B86573"/>
    <w:rsid w:val="00BD1663"/>
    <w:rsid w:val="00BD5B3F"/>
    <w:rsid w:val="00C04AE7"/>
    <w:rsid w:val="00C4597D"/>
    <w:rsid w:val="00CF6374"/>
    <w:rsid w:val="00E9218E"/>
    <w:rsid w:val="00EF037E"/>
    <w:rsid w:val="00F07672"/>
    <w:rsid w:val="00F732DB"/>
    <w:rsid w:val="00FA5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F0CD3"/>
  <w15:docId w15:val="{E33106EC-14E0-412C-B79F-C644514C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1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836901">
      <w:bodyDiv w:val="1"/>
      <w:marLeft w:val="0"/>
      <w:marRight w:val="0"/>
      <w:marTop w:val="0"/>
      <w:marBottom w:val="0"/>
      <w:divBdr>
        <w:top w:val="none" w:sz="0" w:space="0" w:color="auto"/>
        <w:left w:val="none" w:sz="0" w:space="0" w:color="auto"/>
        <w:bottom w:val="none" w:sz="0" w:space="0" w:color="auto"/>
        <w:right w:val="none" w:sz="0" w:space="0" w:color="auto"/>
      </w:divBdr>
    </w:div>
    <w:div w:id="1479150064">
      <w:bodyDiv w:val="1"/>
      <w:marLeft w:val="0"/>
      <w:marRight w:val="0"/>
      <w:marTop w:val="0"/>
      <w:marBottom w:val="0"/>
      <w:divBdr>
        <w:top w:val="none" w:sz="0" w:space="0" w:color="auto"/>
        <w:left w:val="none" w:sz="0" w:space="0" w:color="auto"/>
        <w:bottom w:val="none" w:sz="0" w:space="0" w:color="auto"/>
        <w:right w:val="none" w:sz="0" w:space="0" w:color="auto"/>
      </w:divBdr>
    </w:div>
    <w:div w:id="185672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accountancy.support@moray.gov.uk"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ACC Working Calculations" ma:contentTypeID="0x010100F4579FC8C7439B4A81130FDACC7F49891F011E00AC6B3CFB9D456949A2A089E14A1C0263" ma:contentTypeVersion="685" ma:contentTypeDescription="" ma:contentTypeScope="" ma:versionID="6d780d83ff3b466dcdf5dcec46914d57">
  <xsd:schema xmlns:xsd="http://www.w3.org/2001/XMLSchema" xmlns:xs="http://www.w3.org/2001/XMLSchema" xmlns:p="http://schemas.microsoft.com/office/2006/metadata/properties" xmlns:ns1="http://schemas.microsoft.com/sharepoint/v3" xmlns:ns2="c44dace1-49c5-45b2-a3fd-8f9663d2bbff" targetNamespace="http://schemas.microsoft.com/office/2006/metadata/properties" ma:root="true" ma:fieldsID="d96218f23af7bda3c52a756261268cf7" ns1:_="" ns2:_="">
    <xsd:import namespace="http://schemas.microsoft.com/sharepoint/v3"/>
    <xsd:import namespace="c44dace1-49c5-45b2-a3fd-8f9663d2bbff"/>
    <xsd:element name="properties">
      <xsd:complexType>
        <xsd:sequence>
          <xsd:element name="documentManagement">
            <xsd:complexType>
              <xsd:all>
                <xsd:element ref="ns2:FileRef1" minOccurs="0"/>
                <xsd:element ref="ns2:FinancialYear" minOccurs="0"/>
                <xsd:element ref="ns2:Month" minOccurs="0"/>
                <xsd:element ref="ns2:Period" minOccurs="0"/>
                <xsd:element ref="ns2:DateTime" minOccurs="0"/>
                <xsd:element ref="ns2:Budget_x0020_Area" minOccurs="0"/>
                <xsd:element ref="ns2:ClosureDate" minOccurs="0"/>
                <xsd:element ref="ns2:bd985bbe68b74225aaf8b24203c90860" minOccurs="0"/>
                <xsd:element ref="ns2:TaxCatchAll" minOccurs="0"/>
                <xsd:element ref="ns2:TaxCatchAllLabel" minOccurs="0"/>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element name="_dlc_ExpireDateSaved" ma:index="23" nillable="true" ma:displayName="Original Expiration Date" ma:description=""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FinancialYear" ma:index="4" nillable="true" ma:displayName="Financial Year" ma:format="Dropdown" ma:internalName="Financial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ongoing"/>
        </xsd:restriction>
      </xsd:simpleType>
    </xsd:element>
    <xsd:element name="Month" ma:index="5"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Period" ma:index="6" nillable="true" ma:displayName="Period" ma:internalName="Period">
      <xsd:simpleType>
        <xsd:restriction base="dms:Text">
          <xsd:maxLength value="255"/>
        </xsd:restriction>
      </xsd:simpleType>
    </xsd:element>
    <xsd:element name="DateTime" ma:index="7" nillable="true" ma:displayName="Date Time" ma:format="DateTime" ma:internalName="DateTime">
      <xsd:simpleType>
        <xsd:restriction base="dms:DateTime"/>
      </xsd:simpleType>
    </xsd:element>
    <xsd:element name="Budget_x0020_Area" ma:index="8" nillable="true" ma:displayName="Budget Area" ma:format="Dropdown" ma:internalName="Budget_x0020_Area">
      <xsd:simpleType>
        <xsd:restriction base="dms:Choice">
          <xsd:enumeration value="COMMON GOOD"/>
          <xsd:enumeration value="Buckie"/>
          <xsd:enumeration value="Burghead"/>
          <xsd:enumeration value="Cullen"/>
          <xsd:enumeration value="Dufftown"/>
          <xsd:enumeration value="Elgin"/>
          <xsd:enumeration value="Findochty"/>
          <xsd:enumeration value="Forres"/>
          <xsd:enumeration value="Keith"/>
          <xsd:enumeration value="Lossiemouth"/>
          <xsd:enumeration value="Portknockie"/>
          <xsd:enumeration value="CORPORATE SERVICES"/>
          <xsd:enumeration value="Chief Executive/Other"/>
          <xsd:enumeration value="Customer Services"/>
          <xsd:enumeration value="Democratic Services"/>
          <xsd:enumeration value="Financial Services"/>
          <xsd:enumeration value="HR"/>
          <xsd:enumeration value="ICT"/>
          <xsd:enumeration value="Legal"/>
          <xsd:enumeration value="Revenues"/>
          <xsd:enumeration value="DEVELOPMENT SERVICES"/>
          <xsd:enumeration value="Building Standards"/>
          <xsd:enumeration value="CCTV"/>
          <xsd:enumeration value="Community Safety"/>
          <xsd:enumeration value="Development Management"/>
          <xsd:enumeration value="Economic Development"/>
          <xsd:enumeration value="Env Services Directorate and Admin"/>
          <xsd:enumeration value="Environmental Health"/>
          <xsd:enumeration value="Strategic Planning"/>
          <xsd:enumeration value="Trading Standards"/>
          <xsd:enumeration value="DIRECT SERVICES"/>
          <xsd:enumeration value="Catering/Cleaning &amp; Facilities"/>
          <xsd:enumeration value="Consultancy"/>
          <xsd:enumeration value="Direct Services Directorate"/>
          <xsd:enumeration value="Env Protection Admin"/>
          <xsd:enumeration value="Fleet"/>
          <xsd:enumeration value="Flood Alleviation"/>
          <xsd:enumeration value="Lands &amp; Parks"/>
          <xsd:enumeration value="Roads Management"/>
          <xsd:enumeration value="Traffic &amp; Transportation"/>
          <xsd:enumeration value="Waste Management"/>
          <xsd:enumeration value="EDUCATION"/>
          <xsd:enumeration value="Active Schools"/>
          <xsd:enumeration value="BSU"/>
          <xsd:enumeration value="Community Centres"/>
          <xsd:enumeration value="Education Additional Funding"/>
          <xsd:enumeration value="ELC"/>
          <xsd:enumeration value="EMA"/>
          <xsd:enumeration value="Leisure"/>
          <xsd:enumeration value="Libraries"/>
          <xsd:enumeration value="Literacy &amp; Language"/>
          <xsd:enumeration value="Lossie High New Build"/>
          <xsd:enumeration value="PPP"/>
          <xsd:enumeration value="Pre-School"/>
          <xsd:enumeration value="Primary &amp; Secondary"/>
          <xsd:enumeration value="Public Halls"/>
          <xsd:enumeration value="Schools &amp; Curriculum Development"/>
          <xsd:enumeration value="Schools repairs &amp; maintenance"/>
          <xsd:enumeration value="Sports Development"/>
          <xsd:enumeration value="16+ Activity Agreement"/>
          <xsd:enumeration value="EDUCATION RESOURCES &amp; COMMUNITIES"/>
          <xsd:enumeration value="Business Support Unit"/>
          <xsd:enumeration value="Communities"/>
          <xsd:enumeration value="Culture"/>
          <xsd:enumeration value="Education Resources &amp; Communities Additional Funding"/>
          <xsd:enumeration value="Sport &amp; Leisure"/>
          <xsd:enumeration value="HOUSING &amp; PROPERTY"/>
          <xsd:enumeration value="Building Services"/>
          <xsd:enumeration value="Homelessness"/>
          <xsd:enumeration value="HRA"/>
          <xsd:enumeration value="Improvement Grants"/>
          <xsd:enumeration value="Property Services"/>
          <xsd:enumeration value="INTEGRATED CHILD SERVICES"/>
          <xsd:enumeration value="CHILDREN’S SERVICES"/>
          <xsd:enumeration value="ASN"/>
          <xsd:enumeration value="Children with Disabilities"/>
          <xsd:enumeration value="Children’s Services Additional Funding"/>
          <xsd:enumeration value="Children’s Services Commissioning"/>
          <xsd:enumeration value="Children’s Services Teams"/>
          <xsd:enumeration value="Continuing Support"/>
          <xsd:enumeration value="Fostering"/>
          <xsd:enumeration value="ICS Additional Funding"/>
          <xsd:enumeration value="Intake &amp; Assessment"/>
          <xsd:enumeration value="OOA &amp; ARP"/>
          <xsd:enumeration value="Placement Services"/>
          <xsd:enumeration value="Psychologists"/>
          <xsd:enumeration value="Residential"/>
          <xsd:enumeration value="Youth Work"/>
          <xsd:enumeration value="SOCIAL WORK"/>
          <xsd:enumeration value="Admin &amp; Management"/>
          <xsd:enumeration value="Assessment &amp; Care"/>
          <xsd:enumeration value="Commissioning"/>
          <xsd:enumeration value="Drug &amp; Alcohol"/>
          <xsd:enumeration value="Integrated Joint Board"/>
          <xsd:enumeration value="Intermediate Care"/>
          <xsd:enumeration value="Learning Disabilities"/>
          <xsd:enumeration value="Mental Health"/>
          <xsd:enumeration value="Provider Services"/>
          <xsd:enumeration value="Purchasing"/>
          <xsd:enumeration value="Capital"/>
          <xsd:enumeration value="GVJB"/>
          <xsd:enumeration value="Trusts"/>
          <xsd:enumeration value="War Veterans"/>
        </xsd:restriction>
      </xsd:simpleType>
    </xsd:element>
    <xsd:element name="ClosureDate" ma:index="9" nillable="true" ma:displayName="Closure Date" ma:format="DateOnly" ma:internalName="ClosureDate">
      <xsd:simpleType>
        <xsd:restriction base="dms:DateTime"/>
      </xsd:simpleType>
    </xsd:element>
    <xsd:element name="bd985bbe68b74225aaf8b24203c90860" ma:index="11"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84d2b35-b4d4-4911-b1fb-596fc93d8e9b}" ma:internalName="TaxCatchAll" ma:showField="CatchAllData"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84d2b35-b4d4-4911-b1fb-596fc93d8e9b}" ma:internalName="TaxCatchAllLabel" ma:readOnly="true" ma:showField="CatchAllDataLabel"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FinancialYear xmlns="c44dace1-49c5-45b2-a3fd-8f9663d2bbff">2025/26</FinancialYear>
    <FileRef1 xmlns="c44dace1-49c5-45b2-a3fd-8f9663d2bbff" xsi:nil="true"/>
    <Budget_x0020_Area xmlns="c44dace1-49c5-45b2-a3fd-8f9663d2bbff">Trusts</Budget_x0020_Area>
    <Period xmlns="c44dace1-49c5-45b2-a3fd-8f9663d2bbff" xsi:nil="true"/>
    <DateTime xmlns="c44dace1-49c5-45b2-a3fd-8f9663d2bbff" xsi:nil="true"/>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Revenue Expenditure</TermName>
          <TermId xmlns="http://schemas.microsoft.com/office/infopath/2007/PartnerControls">f4cc22fc-4945-416e-9139-81da468ca66a</TermId>
        </TermInfo>
      </Terms>
    </bd985bbe68b74225aaf8b24203c90860>
    <Month xmlns="c44dace1-49c5-45b2-a3fd-8f9663d2bbff" xsi:nil="true"/>
    <TaxCatchAll xmlns="c44dace1-49c5-45b2-a3fd-8f9663d2bbff">
      <Value>149</Value>
    </TaxCatchAll>
    <ClosureDate xmlns="c44dace1-49c5-45b2-a3fd-8f9663d2bbff">2027-12-31T00:00:00+00:00</ClosureDate>
    <_dlc_DocId xmlns="c44dace1-49c5-45b2-a3fd-8f9663d2bbff">SPFINANCE-1715457925-15914</_dlc_DocId>
    <_dlc_DocIdUrl xmlns="c44dace1-49c5-45b2-a3fd-8f9663d2bbff">
      <Url>http://spfinance.moray.gov.uk/FinAccountSite/AccBudgeSite/_layouts/15/DocIdRedir.aspx?ID=SPFINANCE-1715457925-15914</Url>
      <Description>SPFINANCE-1715457925-15914</Description>
    </_dlc_DocIdUrl>
    <_dlc_ExpireDateSaved xmlns="http://schemas.microsoft.com/sharepoint/v3" xsi:nil="true"/>
    <_dlc_ExpireDate xmlns="http://schemas.microsoft.com/sharepoint/v3">2028-01-28T00:00:00+00:00</_dlc_ExpireDate>
  </documentManagement>
</p:properties>
</file>

<file path=customXml/item6.xml><?xml version="1.0" encoding="utf-8"?>
<?mso-contentType ?>
<SharedContentType xmlns="Microsoft.SharePoint.Taxonomy.ContentTypeSync" SourceId="26103c43-7ff0-442e-a9ef-ff60c6da0352" ContentTypeId="0x010100F4579FC8C7439B4A81130FDACC7F49891F011E" PreviousValue="true"/>
</file>

<file path=customXml/item7.xml><?xml version="1.0" encoding="utf-8"?>
<?mso-contentType ?>
<p:Policy xmlns:p="office.server.policy" id="" local="true">
  <p:Name>ACC Working Calculations</p:Name>
  <p:Description>Closure Date + 28 days; move to Record Centre </p:Description>
  <p:Statement>Closure Date + 28 days; move to Record Centre </p:Statement>
  <p:PolicyItems>
    <p:PolicyItem featureId="Microsoft.Office.RecordsManagement.PolicyFeatures.Expiration" staticId="0x010100F4579FC8C7439B4A81130FDACC7F49891F011E00AC6B3CFB9D456949A2A089E14A1C0263|-1580503283" UniqueId="c23b7af7-1a75-48da-b3db-fd91c0ef9a5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28</number>
                  <property>ClosureDate</property>
                  <propertyId>6813818c-b480-46df-bde5-2faeafb0b651</propertyId>
                  <period>days</period>
                </formula>
                <action type="action" id="Microsoft.Office.RecordsManagement.PolicyFeatures.Expiration.Action.SubmitFileMove" destnExplanation="Transferred due to organizational policy" destnId="aa40721d-4f96-48cb-96ef-a27f918866a7" destnName="Acc Budgets Records" destnUrl="http://sprecfinance.moray.gov.uk/RecAccountSite/RecAccBudgeSite/_vti_bin/OfficialFile.asmx"/>
              </data>
            </stages>
          </Schedule>
        </Schedules>
      </p:CustomData>
    </p:PolicyItem>
  </p:PolicyItems>
</p:Policy>
</file>

<file path=customXml/itemProps1.xml><?xml version="1.0" encoding="utf-8"?>
<ds:datastoreItem xmlns:ds="http://schemas.openxmlformats.org/officeDocument/2006/customXml" ds:itemID="{65CEB84C-2047-4A7E-9961-FA4B7CE9E8A6}">
  <ds:schemaRefs>
    <ds:schemaRef ds:uri="http://schemas.microsoft.com/sharepoint/v3/contenttype/forms"/>
  </ds:schemaRefs>
</ds:datastoreItem>
</file>

<file path=customXml/itemProps2.xml><?xml version="1.0" encoding="utf-8"?>
<ds:datastoreItem xmlns:ds="http://schemas.openxmlformats.org/officeDocument/2006/customXml" ds:itemID="{B5FBAAED-AC2A-459D-B6FE-8BE201C8968A}">
  <ds:schemaRefs>
    <ds:schemaRef ds:uri="http://schemas.microsoft.com/office/2006/metadata/customXsn"/>
  </ds:schemaRefs>
</ds:datastoreItem>
</file>

<file path=customXml/itemProps3.xml><?xml version="1.0" encoding="utf-8"?>
<ds:datastoreItem xmlns:ds="http://schemas.openxmlformats.org/officeDocument/2006/customXml" ds:itemID="{9037D250-ABE6-42BA-940B-8C91C43FE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4dace1-49c5-45b2-a3fd-8f9663d2b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8990A-BB8C-497E-B27C-A8857A0E6FCB}">
  <ds:schemaRefs>
    <ds:schemaRef ds:uri="http://schemas.microsoft.com/sharepoint/events"/>
  </ds:schemaRefs>
</ds:datastoreItem>
</file>

<file path=customXml/itemProps5.xml><?xml version="1.0" encoding="utf-8"?>
<ds:datastoreItem xmlns:ds="http://schemas.openxmlformats.org/officeDocument/2006/customXml" ds:itemID="{8029E295-1FD5-4198-81BB-3A74D37DECB0}">
  <ds:schemaRefs>
    <ds:schemaRef ds:uri="http://schemas.microsoft.com/office/2006/documentManagement/types"/>
    <ds:schemaRef ds:uri="c44dace1-49c5-45b2-a3fd-8f9663d2bbff"/>
    <ds:schemaRef ds:uri="http://purl.org/dc/dcmitype/"/>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sharepoint/v3"/>
    <ds:schemaRef ds:uri="http://schemas.microsoft.com/office/2006/metadata/properties"/>
  </ds:schemaRefs>
</ds:datastoreItem>
</file>

<file path=customXml/itemProps6.xml><?xml version="1.0" encoding="utf-8"?>
<ds:datastoreItem xmlns:ds="http://schemas.openxmlformats.org/officeDocument/2006/customXml" ds:itemID="{B02D3B7C-6EF4-438E-9076-78D95E5CAE60}">
  <ds:schemaRefs>
    <ds:schemaRef ds:uri="Microsoft.SharePoint.Taxonomy.ContentTypeSync"/>
  </ds:schemaRefs>
</ds:datastoreItem>
</file>

<file path=customXml/itemProps7.xml><?xml version="1.0" encoding="utf-8"?>
<ds:datastoreItem xmlns:ds="http://schemas.openxmlformats.org/officeDocument/2006/customXml" ds:itemID="{4FFC8B1D-825E-4A49-A5FD-E070F8BCB48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1664</Characters>
  <Application>Microsoft Office Word</Application>
  <DocSecurity>0</DocSecurity>
  <Lines>55</Lines>
  <Paragraphs>25</Paragraphs>
  <ScaleCrop>false</ScaleCrop>
  <HeadingPairs>
    <vt:vector size="2" baseType="variant">
      <vt:variant>
        <vt:lpstr>Title</vt:lpstr>
      </vt:variant>
      <vt:variant>
        <vt:i4>1</vt:i4>
      </vt:variant>
    </vt:vector>
  </HeadingPairs>
  <TitlesOfParts>
    <vt:vector size="1" baseType="lpstr">
      <vt:lpstr>Web pages</vt:lpstr>
    </vt:vector>
  </TitlesOfParts>
  <Company>The Moray Council</Company>
  <LinksUpToDate>false</LinksUpToDate>
  <CharactersWithSpaces>1927</CharactersWithSpaces>
  <SharedDoc>false</SharedDoc>
  <HLinks>
    <vt:vector size="6" baseType="variant">
      <vt:variant>
        <vt:i4>7077970</vt:i4>
      </vt:variant>
      <vt:variant>
        <vt:i4>0</vt:i4>
      </vt:variant>
      <vt:variant>
        <vt:i4>0</vt:i4>
      </vt:variant>
      <vt:variant>
        <vt:i4>5</vt:i4>
      </vt:variant>
      <vt:variant>
        <vt:lpwstr>mailto:accountancy.support@moray.gov.uk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pages</dc:title>
  <dc:creator>Lynne Burgess</dc:creator>
  <cp:lastModifiedBy>Linda Cameron</cp:lastModifiedBy>
  <cp:revision>3</cp:revision>
  <cp:lastPrinted>2010-07-28T15:37:00Z</cp:lastPrinted>
  <dcterms:created xsi:type="dcterms:W3CDTF">2025-09-30T12:30:00Z</dcterms:created>
  <dcterms:modified xsi:type="dcterms:W3CDTF">2025-09-30T12:31:00Z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0x010100F4579FC8C7439B4A81130FDACC7F49891F011E00AC6B3CFB9D456949A2A089E14A1C0263</vt:lpwstr>
  </property>
  <property fmtid="{D5CDD505-2E9C-101B-9397-08002B2CF9AE}" pid="3" name="LibraryName">
    <vt:lpwstr>149;#Revenue Expenditure|f4cc22fc-4945-416e-9139-81da468ca66a</vt:lpwstr>
  </property>
  <property fmtid="{D5CDD505-2E9C-101B-9397-08002B2CF9AE}" pid="4" name="_dlc_policyId">
    <vt:lpwstr>0x010100F4579FC8C7439B4A81130FDACC7F49891F011E00AC6B3CFB9D456949A2A089E14A1C0263|-1580503283</vt:lpwstr>
  </property>
  <property fmtid="{D5CDD505-2E9C-101B-9397-08002B2CF9AE}" pid="5" name="ItemRetentionFormula">
    <vt:lpwstr>&lt;formula id="Microsoft.Office.RecordsManagement.PolicyFeatures.Expiration.Formula.BuiltIn"&gt;&lt;number&gt;28&lt;/number&gt;&lt;property&gt;ClosureDate&lt;/property&gt;&lt;propertyId&gt;6813818c-b480-46df-bde5-2faeafb0b651&lt;/propertyId&gt;&lt;period&gt;days&lt;/period&gt;&lt;/formula&gt;</vt:lpwstr>
  </property>
  <property fmtid="{D5CDD505-2E9C-101B-9397-08002B2CF9AE}" pid="6" name="_dlc_DocIdItemGuid">
    <vt:lpwstr>88a84e86-bc71-4f3b-88b0-b38ad8980997</vt:lpwstr>
  </property>
  <property fmtid="{D5CDD505-2E9C-101B-9397-08002B2CF9AE}" pid="7" name="Order">
    <vt:r8>293600</vt:r8>
  </property>
</Properties>
</file>