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31B74" w14:textId="77777777" w:rsidR="008874C9" w:rsidRDefault="008874C9" w:rsidP="00B92973">
      <w:pPr>
        <w:spacing w:after="0" w:line="240" w:lineRule="auto"/>
        <w:jc w:val="right"/>
        <w:rPr>
          <w:rFonts w:ascii="Arial" w:hAnsi="Arial" w:cs="Arial"/>
          <w:b/>
          <w:sz w:val="24"/>
          <w:szCs w:val="24"/>
        </w:rPr>
      </w:pPr>
    </w:p>
    <w:p w14:paraId="1ED31B75" w14:textId="6AB57439" w:rsidR="008874C9" w:rsidRDefault="008874C9" w:rsidP="00B92973">
      <w:pPr>
        <w:spacing w:after="0" w:line="240" w:lineRule="auto"/>
        <w:jc w:val="center"/>
        <w:rPr>
          <w:rFonts w:ascii="Arial" w:hAnsi="Arial" w:cs="Arial"/>
          <w:b/>
          <w:sz w:val="24"/>
          <w:szCs w:val="24"/>
        </w:rPr>
      </w:pPr>
      <w:r>
        <w:rPr>
          <w:rFonts w:ascii="Arial" w:hAnsi="Arial" w:cs="Arial"/>
          <w:b/>
          <w:sz w:val="24"/>
          <w:szCs w:val="24"/>
        </w:rPr>
        <w:t>THE MORAY COUNCIL CAPITAL STRATEGY</w:t>
      </w:r>
      <w:r w:rsidR="00507AA5">
        <w:rPr>
          <w:rFonts w:ascii="Arial" w:hAnsi="Arial" w:cs="Arial"/>
          <w:b/>
          <w:sz w:val="24"/>
          <w:szCs w:val="24"/>
        </w:rPr>
        <w:t xml:space="preserve"> 2024/25</w:t>
      </w:r>
      <w:r w:rsidR="008F03E7">
        <w:rPr>
          <w:rFonts w:ascii="Arial" w:hAnsi="Arial" w:cs="Arial"/>
          <w:b/>
          <w:sz w:val="24"/>
          <w:szCs w:val="24"/>
        </w:rPr>
        <w:t xml:space="preserve"> </w:t>
      </w:r>
    </w:p>
    <w:p w14:paraId="1ED31B76" w14:textId="77777777" w:rsidR="008310B9" w:rsidRDefault="008310B9" w:rsidP="00B92973">
      <w:pPr>
        <w:spacing w:after="0" w:line="240" w:lineRule="auto"/>
        <w:jc w:val="center"/>
        <w:rPr>
          <w:rFonts w:ascii="Arial" w:hAnsi="Arial" w:cs="Arial"/>
          <w:b/>
          <w:sz w:val="24"/>
          <w:szCs w:val="24"/>
        </w:rPr>
      </w:pPr>
    </w:p>
    <w:p w14:paraId="1ED31B77" w14:textId="77777777" w:rsidR="008874C9" w:rsidRDefault="008874C9" w:rsidP="00B92973">
      <w:pPr>
        <w:spacing w:after="0" w:line="240" w:lineRule="auto"/>
        <w:jc w:val="center"/>
        <w:rPr>
          <w:rFonts w:ascii="Arial" w:hAnsi="Arial" w:cs="Arial"/>
          <w:b/>
          <w:sz w:val="24"/>
          <w:szCs w:val="24"/>
        </w:rPr>
      </w:pPr>
    </w:p>
    <w:p w14:paraId="1ED31B78" w14:textId="77777777" w:rsidR="008874C9" w:rsidRPr="00302FE0" w:rsidRDefault="00302FE0" w:rsidP="00B92973">
      <w:pPr>
        <w:pStyle w:val="ListParagraph"/>
        <w:numPr>
          <w:ilvl w:val="0"/>
          <w:numId w:val="1"/>
        </w:numPr>
        <w:spacing w:after="0" w:line="240" w:lineRule="auto"/>
        <w:ind w:hanging="720"/>
        <w:rPr>
          <w:rFonts w:ascii="Arial" w:hAnsi="Arial" w:cs="Arial"/>
          <w:b/>
          <w:sz w:val="24"/>
          <w:szCs w:val="24"/>
        </w:rPr>
      </w:pPr>
      <w:r w:rsidRPr="00302FE0">
        <w:rPr>
          <w:rFonts w:ascii="Arial" w:hAnsi="Arial" w:cs="Arial"/>
          <w:b/>
          <w:sz w:val="24"/>
          <w:szCs w:val="24"/>
        </w:rPr>
        <w:t>INTRODUCTION</w:t>
      </w:r>
    </w:p>
    <w:p w14:paraId="1ED31B79" w14:textId="77777777" w:rsidR="00B92973" w:rsidRDefault="00B92973" w:rsidP="00B92973">
      <w:pPr>
        <w:pStyle w:val="ListParagraph"/>
        <w:spacing w:after="0" w:line="240" w:lineRule="auto"/>
        <w:rPr>
          <w:rFonts w:ascii="Arial" w:hAnsi="Arial" w:cs="Arial"/>
          <w:b/>
          <w:sz w:val="24"/>
          <w:szCs w:val="24"/>
        </w:rPr>
      </w:pPr>
    </w:p>
    <w:p w14:paraId="1ED31B7A" w14:textId="6D3541A5" w:rsidR="008874C9" w:rsidRDefault="00145721" w:rsidP="00145721">
      <w:pPr>
        <w:pStyle w:val="ListParagraph"/>
        <w:spacing w:after="0" w:line="240" w:lineRule="auto"/>
        <w:ind w:hanging="720"/>
        <w:rPr>
          <w:rFonts w:ascii="Arial" w:hAnsi="Arial" w:cs="Arial"/>
          <w:sz w:val="24"/>
          <w:szCs w:val="24"/>
        </w:rPr>
      </w:pPr>
      <w:r>
        <w:rPr>
          <w:rFonts w:ascii="Arial" w:hAnsi="Arial" w:cs="Arial"/>
          <w:sz w:val="24"/>
          <w:szCs w:val="24"/>
        </w:rPr>
        <w:t>1.1</w:t>
      </w:r>
      <w:r>
        <w:rPr>
          <w:rFonts w:ascii="Arial" w:hAnsi="Arial" w:cs="Arial"/>
          <w:sz w:val="24"/>
          <w:szCs w:val="24"/>
        </w:rPr>
        <w:tab/>
      </w:r>
      <w:r w:rsidR="008874C9" w:rsidRPr="00145721">
        <w:rPr>
          <w:rFonts w:ascii="Arial" w:hAnsi="Arial" w:cs="Arial"/>
          <w:sz w:val="24"/>
          <w:szCs w:val="24"/>
        </w:rPr>
        <w:t>The Council owns a range of assets which are used to deliver – directly or indirectly – services to the people of Moray. The investment need</w:t>
      </w:r>
      <w:r w:rsidR="000A5D44" w:rsidRPr="00145721">
        <w:rPr>
          <w:rFonts w:ascii="Arial" w:hAnsi="Arial" w:cs="Arial"/>
          <w:sz w:val="24"/>
          <w:szCs w:val="24"/>
        </w:rPr>
        <w:t>ed</w:t>
      </w:r>
      <w:r w:rsidR="008874C9" w:rsidRPr="00145721">
        <w:rPr>
          <w:rFonts w:ascii="Arial" w:hAnsi="Arial" w:cs="Arial"/>
          <w:sz w:val="24"/>
          <w:szCs w:val="24"/>
        </w:rPr>
        <w:t xml:space="preserve"> to ensure that these assets meet the Council approved standard f</w:t>
      </w:r>
      <w:r w:rsidR="008C2705" w:rsidRPr="00145721">
        <w:rPr>
          <w:rFonts w:ascii="Arial" w:hAnsi="Arial" w:cs="Arial"/>
          <w:sz w:val="24"/>
          <w:szCs w:val="24"/>
        </w:rPr>
        <w:t>or</w:t>
      </w:r>
      <w:r w:rsidR="008874C9" w:rsidRPr="00145721">
        <w:rPr>
          <w:rFonts w:ascii="Arial" w:hAnsi="Arial" w:cs="Arial"/>
          <w:sz w:val="24"/>
          <w:szCs w:val="24"/>
        </w:rPr>
        <w:t xml:space="preserve"> the asset type </w:t>
      </w:r>
      <w:r w:rsidR="001A7364">
        <w:rPr>
          <w:rFonts w:ascii="Arial" w:hAnsi="Arial" w:cs="Arial"/>
          <w:sz w:val="24"/>
          <w:szCs w:val="24"/>
        </w:rPr>
        <w:t>is</w:t>
      </w:r>
      <w:r w:rsidR="008874C9" w:rsidRPr="00145721">
        <w:rPr>
          <w:rFonts w:ascii="Arial" w:hAnsi="Arial" w:cs="Arial"/>
          <w:sz w:val="24"/>
          <w:szCs w:val="24"/>
        </w:rPr>
        <w:t xml:space="preserve"> ascertained through the asset management planning process.  The Capital Strategy links that process to the Council’s Capital Plan.</w:t>
      </w:r>
      <w:r w:rsidR="005A4D50">
        <w:rPr>
          <w:rFonts w:ascii="Arial" w:hAnsi="Arial" w:cs="Arial"/>
          <w:sz w:val="24"/>
          <w:szCs w:val="24"/>
        </w:rPr>
        <w:t xml:space="preserve">  </w:t>
      </w:r>
      <w:r w:rsidR="005A4D50" w:rsidRPr="00120AAD">
        <w:rPr>
          <w:rFonts w:ascii="Arial" w:hAnsi="Arial" w:cs="Arial"/>
          <w:sz w:val="24"/>
          <w:szCs w:val="24"/>
        </w:rPr>
        <w:t>The Council’s Corporate Asset Management Plan recognises that Asset Management Planning is an iterative process, with constraints imposed by financial affordability, and that is reflected directly in this Capital Strategy.  Asset Management is recognised in the Council’s Medium to Long Term Financial Strategy as one of the main vehicles which the Council will use to make strategic shifts in expenditure to achieve financial sustainability</w:t>
      </w:r>
      <w:r w:rsidR="004C7A05" w:rsidRPr="00120AAD">
        <w:rPr>
          <w:rFonts w:ascii="Arial" w:hAnsi="Arial" w:cs="Arial"/>
          <w:sz w:val="24"/>
          <w:szCs w:val="24"/>
        </w:rPr>
        <w:t>.</w:t>
      </w:r>
    </w:p>
    <w:p w14:paraId="1ED31B7B" w14:textId="77777777" w:rsidR="00B57971" w:rsidRPr="00145721" w:rsidRDefault="00B57971" w:rsidP="00145721">
      <w:pPr>
        <w:pStyle w:val="ListParagraph"/>
        <w:spacing w:after="0" w:line="240" w:lineRule="auto"/>
        <w:ind w:left="360"/>
        <w:rPr>
          <w:rFonts w:ascii="Arial" w:hAnsi="Arial" w:cs="Arial"/>
          <w:sz w:val="24"/>
          <w:szCs w:val="24"/>
        </w:rPr>
      </w:pPr>
    </w:p>
    <w:p w14:paraId="1ED31B7C" w14:textId="71A44764" w:rsidR="00B57971" w:rsidRDefault="00145721" w:rsidP="00145721">
      <w:pPr>
        <w:spacing w:after="0" w:line="240" w:lineRule="auto"/>
        <w:ind w:left="709" w:hanging="709"/>
        <w:rPr>
          <w:rFonts w:ascii="Arial" w:hAnsi="Arial" w:cs="Arial"/>
          <w:sz w:val="24"/>
          <w:szCs w:val="24"/>
        </w:rPr>
      </w:pPr>
      <w:r>
        <w:rPr>
          <w:rFonts w:ascii="Arial" w:hAnsi="Arial" w:cs="Arial"/>
          <w:sz w:val="24"/>
          <w:szCs w:val="24"/>
        </w:rPr>
        <w:t>1.2</w:t>
      </w:r>
      <w:r>
        <w:rPr>
          <w:rFonts w:ascii="Arial" w:hAnsi="Arial" w:cs="Arial"/>
          <w:sz w:val="24"/>
          <w:szCs w:val="24"/>
        </w:rPr>
        <w:tab/>
      </w:r>
      <w:r w:rsidR="00B57971" w:rsidRPr="00145721">
        <w:rPr>
          <w:rFonts w:ascii="Arial" w:hAnsi="Arial" w:cs="Arial"/>
          <w:sz w:val="24"/>
          <w:szCs w:val="24"/>
        </w:rPr>
        <w:t>The Council also requires to invest to provide the infrastructure needed for economic growth, in accordance with the Local Development Plan</w:t>
      </w:r>
      <w:r w:rsidR="00C37D95" w:rsidRPr="00145721">
        <w:rPr>
          <w:rFonts w:ascii="Arial" w:hAnsi="Arial" w:cs="Arial"/>
          <w:sz w:val="24"/>
          <w:szCs w:val="24"/>
        </w:rPr>
        <w:t xml:space="preserve">, </w:t>
      </w:r>
      <w:r w:rsidR="00A22452">
        <w:rPr>
          <w:rFonts w:ascii="Arial" w:hAnsi="Arial" w:cs="Arial"/>
          <w:sz w:val="24"/>
          <w:szCs w:val="24"/>
        </w:rPr>
        <w:t>but also</w:t>
      </w:r>
      <w:r w:rsidR="00C37D95" w:rsidRPr="00145721">
        <w:rPr>
          <w:rFonts w:ascii="Arial" w:hAnsi="Arial" w:cs="Arial"/>
          <w:sz w:val="24"/>
          <w:szCs w:val="24"/>
        </w:rPr>
        <w:t xml:space="preserve"> to ensure that the Council operates efficiently and can meet the needs of transformation to a sustainable operating model</w:t>
      </w:r>
      <w:r w:rsidR="00B57971" w:rsidRPr="00145721">
        <w:rPr>
          <w:rFonts w:ascii="Arial" w:hAnsi="Arial" w:cs="Arial"/>
          <w:sz w:val="24"/>
          <w:szCs w:val="24"/>
        </w:rPr>
        <w:t>.</w:t>
      </w:r>
      <w:r w:rsidR="0060593F">
        <w:rPr>
          <w:rFonts w:ascii="Arial" w:hAnsi="Arial" w:cs="Arial"/>
          <w:sz w:val="24"/>
          <w:szCs w:val="24"/>
        </w:rPr>
        <w:br/>
      </w:r>
    </w:p>
    <w:p w14:paraId="096ACA02" w14:textId="0FEA7C59" w:rsidR="0060593F" w:rsidRDefault="0060593F" w:rsidP="00145721">
      <w:pPr>
        <w:spacing w:after="0" w:line="240" w:lineRule="auto"/>
        <w:ind w:left="709" w:hanging="709"/>
        <w:rPr>
          <w:rFonts w:ascii="Arial" w:hAnsi="Arial" w:cs="Arial"/>
          <w:sz w:val="24"/>
          <w:szCs w:val="24"/>
        </w:rPr>
      </w:pPr>
      <w:r>
        <w:rPr>
          <w:rFonts w:ascii="Arial" w:hAnsi="Arial" w:cs="Arial"/>
          <w:sz w:val="24"/>
          <w:szCs w:val="24"/>
        </w:rPr>
        <w:t>1.3</w:t>
      </w:r>
      <w:r>
        <w:rPr>
          <w:rFonts w:ascii="Arial" w:hAnsi="Arial" w:cs="Arial"/>
          <w:sz w:val="24"/>
          <w:szCs w:val="24"/>
        </w:rPr>
        <w:tab/>
        <w:t>The CIPFA Guidance to Capital Strategy 2021 recognises that a capital strategy is not simply a document but a whole organisation approach to effective, long-term planning and investment, with outputs and outcomes that lead to healthy, vibrant, green and resilient communities, businesses, organisations and geographic areas.</w:t>
      </w:r>
      <w:r>
        <w:rPr>
          <w:rFonts w:ascii="Arial" w:hAnsi="Arial" w:cs="Arial"/>
          <w:sz w:val="24"/>
          <w:szCs w:val="24"/>
        </w:rPr>
        <w:br/>
      </w:r>
    </w:p>
    <w:p w14:paraId="31B12937" w14:textId="004F15E1" w:rsidR="0060593F" w:rsidRPr="00120AAD" w:rsidRDefault="0060593F" w:rsidP="00145721">
      <w:pPr>
        <w:spacing w:after="0" w:line="240" w:lineRule="auto"/>
        <w:ind w:left="709" w:hanging="709"/>
        <w:rPr>
          <w:rFonts w:ascii="Arial" w:hAnsi="Arial" w:cs="Arial"/>
          <w:sz w:val="24"/>
          <w:szCs w:val="24"/>
        </w:rPr>
      </w:pPr>
      <w:r>
        <w:rPr>
          <w:rFonts w:ascii="Arial" w:hAnsi="Arial" w:cs="Arial"/>
          <w:sz w:val="24"/>
          <w:szCs w:val="24"/>
        </w:rPr>
        <w:t>1.4</w:t>
      </w:r>
      <w:r>
        <w:rPr>
          <w:rFonts w:ascii="Arial" w:hAnsi="Arial" w:cs="Arial"/>
          <w:sz w:val="24"/>
          <w:szCs w:val="24"/>
        </w:rPr>
        <w:tab/>
        <w:t xml:space="preserve">The Council through its medium-term financial planning, </w:t>
      </w:r>
      <w:r w:rsidR="00EB7AB4">
        <w:rPr>
          <w:rFonts w:ascii="Arial" w:hAnsi="Arial" w:cs="Arial"/>
          <w:sz w:val="24"/>
          <w:szCs w:val="24"/>
        </w:rPr>
        <w:t>Corporate Plan</w:t>
      </w:r>
      <w:r>
        <w:rPr>
          <w:rFonts w:ascii="Arial" w:hAnsi="Arial" w:cs="Arial"/>
          <w:sz w:val="24"/>
          <w:szCs w:val="24"/>
        </w:rPr>
        <w:t>, Climate Strategy and Asset Management Plans embraces the approach to capital strategy recommended by CIPFA</w:t>
      </w:r>
      <w:r w:rsidR="005A4D50" w:rsidRPr="00120AAD">
        <w:rPr>
          <w:rFonts w:ascii="Arial" w:hAnsi="Arial" w:cs="Arial"/>
          <w:sz w:val="24"/>
          <w:szCs w:val="24"/>
        </w:rPr>
        <w:t xml:space="preserve">, albeit tempered by issues of affordability, which </w:t>
      </w:r>
      <w:proofErr w:type="gramStart"/>
      <w:r w:rsidR="00981651">
        <w:rPr>
          <w:rFonts w:ascii="Arial" w:hAnsi="Arial" w:cs="Arial"/>
          <w:sz w:val="24"/>
          <w:szCs w:val="24"/>
        </w:rPr>
        <w:t xml:space="preserve">have </w:t>
      </w:r>
      <w:r w:rsidR="005A4D50" w:rsidRPr="00120AAD">
        <w:rPr>
          <w:rFonts w:ascii="Arial" w:hAnsi="Arial" w:cs="Arial"/>
          <w:sz w:val="24"/>
          <w:szCs w:val="24"/>
        </w:rPr>
        <w:t xml:space="preserve"> becom</w:t>
      </w:r>
      <w:r w:rsidR="00981651">
        <w:rPr>
          <w:rFonts w:ascii="Arial" w:hAnsi="Arial" w:cs="Arial"/>
          <w:sz w:val="24"/>
          <w:szCs w:val="24"/>
        </w:rPr>
        <w:t>e</w:t>
      </w:r>
      <w:proofErr w:type="gramEnd"/>
      <w:r w:rsidR="005A4D50" w:rsidRPr="00120AAD">
        <w:rPr>
          <w:rFonts w:ascii="Arial" w:hAnsi="Arial" w:cs="Arial"/>
          <w:sz w:val="24"/>
          <w:szCs w:val="24"/>
        </w:rPr>
        <w:t xml:space="preserve"> more pressing in the current environment of higher interest rates and increased construction costs</w:t>
      </w:r>
      <w:r w:rsidR="00981651">
        <w:rPr>
          <w:rFonts w:ascii="Arial" w:hAnsi="Arial" w:cs="Arial"/>
          <w:sz w:val="24"/>
          <w:szCs w:val="24"/>
        </w:rPr>
        <w:t xml:space="preserve"> than were seen in the recent past</w:t>
      </w:r>
      <w:r w:rsidR="005B3585" w:rsidRPr="00120AAD">
        <w:rPr>
          <w:rFonts w:ascii="Arial" w:hAnsi="Arial" w:cs="Arial"/>
          <w:sz w:val="24"/>
          <w:szCs w:val="24"/>
        </w:rPr>
        <w:t>.</w:t>
      </w:r>
      <w:r w:rsidR="00981651">
        <w:rPr>
          <w:rFonts w:ascii="Arial" w:hAnsi="Arial" w:cs="Arial"/>
          <w:sz w:val="24"/>
          <w:szCs w:val="24"/>
        </w:rPr>
        <w:t xml:space="preserve">  The Council has adopted a mechanism for capping the capital plan to reflect these constraints. </w:t>
      </w:r>
    </w:p>
    <w:p w14:paraId="1ED31B7D" w14:textId="77777777" w:rsidR="00B92973" w:rsidRDefault="00B92973" w:rsidP="00B92973">
      <w:pPr>
        <w:spacing w:after="0" w:line="240" w:lineRule="auto"/>
        <w:ind w:left="709" w:hanging="709"/>
        <w:rPr>
          <w:rFonts w:ascii="Arial" w:hAnsi="Arial" w:cs="Arial"/>
          <w:sz w:val="24"/>
          <w:szCs w:val="24"/>
        </w:rPr>
      </w:pPr>
    </w:p>
    <w:p w14:paraId="1ED31B7E" w14:textId="5FE95A1B" w:rsidR="00145721" w:rsidRDefault="00145721" w:rsidP="00145721">
      <w:pPr>
        <w:spacing w:after="0" w:line="240" w:lineRule="auto"/>
        <w:ind w:left="709" w:hanging="709"/>
        <w:rPr>
          <w:rFonts w:ascii="Arial" w:hAnsi="Arial" w:cs="Arial"/>
          <w:sz w:val="24"/>
          <w:szCs w:val="24"/>
        </w:rPr>
      </w:pPr>
      <w:r>
        <w:rPr>
          <w:rFonts w:ascii="Arial" w:hAnsi="Arial" w:cs="Arial"/>
          <w:sz w:val="24"/>
          <w:szCs w:val="24"/>
        </w:rPr>
        <w:t>1.</w:t>
      </w:r>
      <w:r w:rsidR="0060593F">
        <w:rPr>
          <w:rFonts w:ascii="Arial" w:hAnsi="Arial" w:cs="Arial"/>
          <w:sz w:val="24"/>
          <w:szCs w:val="24"/>
        </w:rPr>
        <w:t>5</w:t>
      </w:r>
      <w:r>
        <w:rPr>
          <w:rFonts w:ascii="Arial" w:hAnsi="Arial" w:cs="Arial"/>
          <w:sz w:val="24"/>
          <w:szCs w:val="24"/>
        </w:rPr>
        <w:tab/>
      </w:r>
      <w:r w:rsidR="00B57971" w:rsidRPr="00145721">
        <w:rPr>
          <w:rFonts w:ascii="Arial" w:hAnsi="Arial" w:cs="Arial"/>
          <w:sz w:val="24"/>
          <w:szCs w:val="24"/>
        </w:rPr>
        <w:t>All investment in capital is made under the Prudential Code.  A revised version of the Code was published in 20</w:t>
      </w:r>
      <w:r w:rsidR="0011112B">
        <w:rPr>
          <w:rFonts w:ascii="Arial" w:hAnsi="Arial" w:cs="Arial"/>
          <w:sz w:val="24"/>
          <w:szCs w:val="24"/>
        </w:rPr>
        <w:t>21</w:t>
      </w:r>
      <w:r w:rsidR="00354B9C" w:rsidRPr="00145721">
        <w:rPr>
          <w:rFonts w:ascii="Arial" w:hAnsi="Arial" w:cs="Arial"/>
          <w:sz w:val="24"/>
          <w:szCs w:val="24"/>
        </w:rPr>
        <w:t xml:space="preserve">.  </w:t>
      </w:r>
      <w:r w:rsidR="0060593F">
        <w:rPr>
          <w:rFonts w:ascii="Arial" w:hAnsi="Arial" w:cs="Arial"/>
          <w:sz w:val="24"/>
          <w:szCs w:val="24"/>
        </w:rPr>
        <w:t xml:space="preserve">The new </w:t>
      </w:r>
      <w:r w:rsidR="002D2C1B">
        <w:rPr>
          <w:rFonts w:ascii="Arial" w:hAnsi="Arial" w:cs="Arial"/>
          <w:sz w:val="24"/>
          <w:szCs w:val="24"/>
        </w:rPr>
        <w:t>C</w:t>
      </w:r>
      <w:r w:rsidR="0060593F">
        <w:rPr>
          <w:rFonts w:ascii="Arial" w:hAnsi="Arial" w:cs="Arial"/>
          <w:sz w:val="24"/>
          <w:szCs w:val="24"/>
        </w:rPr>
        <w:t>ode contains requirements for a Capital Strategy and this Strategy complies with those requirements.</w:t>
      </w:r>
      <w:r w:rsidR="00C37D95" w:rsidRPr="00145721">
        <w:rPr>
          <w:rFonts w:ascii="Arial" w:hAnsi="Arial" w:cs="Arial"/>
          <w:sz w:val="24"/>
          <w:szCs w:val="24"/>
        </w:rPr>
        <w:t xml:space="preserve">  The Code states that</w:t>
      </w:r>
      <w:r>
        <w:rPr>
          <w:rFonts w:ascii="Arial" w:hAnsi="Arial" w:cs="Arial"/>
          <w:sz w:val="24"/>
          <w:szCs w:val="24"/>
        </w:rPr>
        <w:t>:</w:t>
      </w:r>
    </w:p>
    <w:p w14:paraId="1ED31B7F" w14:textId="77777777" w:rsidR="00B57971" w:rsidRPr="00145721" w:rsidRDefault="00C37D95" w:rsidP="00145721">
      <w:pPr>
        <w:spacing w:after="0" w:line="240" w:lineRule="auto"/>
        <w:ind w:left="709" w:hanging="709"/>
        <w:rPr>
          <w:rFonts w:ascii="Arial" w:hAnsi="Arial" w:cs="Arial"/>
          <w:sz w:val="24"/>
          <w:szCs w:val="24"/>
        </w:rPr>
      </w:pPr>
      <w:r w:rsidRPr="00145721">
        <w:rPr>
          <w:rFonts w:ascii="Arial" w:hAnsi="Arial" w:cs="Arial"/>
          <w:sz w:val="24"/>
          <w:szCs w:val="24"/>
        </w:rPr>
        <w:t xml:space="preserve"> </w:t>
      </w:r>
    </w:p>
    <w:p w14:paraId="1ED31B80" w14:textId="743FCAF0" w:rsidR="00C37D95" w:rsidRDefault="00C37D95" w:rsidP="00145721">
      <w:pPr>
        <w:spacing w:after="0" w:line="240" w:lineRule="auto"/>
        <w:ind w:left="709"/>
        <w:rPr>
          <w:rFonts w:ascii="Arial" w:hAnsi="Arial" w:cs="Arial"/>
          <w:sz w:val="24"/>
          <w:szCs w:val="24"/>
        </w:rPr>
      </w:pPr>
      <w:r w:rsidRPr="00145721">
        <w:rPr>
          <w:rFonts w:ascii="Arial" w:hAnsi="Arial" w:cs="Arial"/>
          <w:sz w:val="24"/>
          <w:szCs w:val="24"/>
        </w:rPr>
        <w:t>“</w:t>
      </w:r>
      <w:r w:rsidR="00001C64">
        <w:rPr>
          <w:rFonts w:ascii="Arial" w:hAnsi="Arial" w:cs="Arial"/>
          <w:sz w:val="24"/>
          <w:szCs w:val="24"/>
        </w:rPr>
        <w:t>A</w:t>
      </w:r>
      <w:r w:rsidRPr="00145721">
        <w:rPr>
          <w:rFonts w:ascii="Arial" w:hAnsi="Arial" w:cs="Arial"/>
          <w:sz w:val="24"/>
          <w:szCs w:val="24"/>
        </w:rPr>
        <w:t xml:space="preserve"> capital strategy </w:t>
      </w:r>
      <w:r w:rsidR="0060593F">
        <w:rPr>
          <w:rFonts w:ascii="Arial" w:hAnsi="Arial" w:cs="Arial"/>
          <w:sz w:val="24"/>
          <w:szCs w:val="24"/>
        </w:rPr>
        <w:t>should</w:t>
      </w:r>
      <w:r w:rsidRPr="00145721">
        <w:rPr>
          <w:rFonts w:ascii="Arial" w:hAnsi="Arial" w:cs="Arial"/>
          <w:sz w:val="24"/>
          <w:szCs w:val="24"/>
        </w:rPr>
        <w:t xml:space="preserve"> give a high level overview of how capital expenditure, capital financing and treasury management activity contribute to the </w:t>
      </w:r>
      <w:r w:rsidR="0060593F">
        <w:rPr>
          <w:rFonts w:ascii="Arial" w:hAnsi="Arial" w:cs="Arial"/>
          <w:sz w:val="24"/>
          <w:szCs w:val="24"/>
        </w:rPr>
        <w:t xml:space="preserve">delivery of the authority’s plans and </w:t>
      </w:r>
      <w:r w:rsidRPr="00145721">
        <w:rPr>
          <w:rFonts w:ascii="Arial" w:hAnsi="Arial" w:cs="Arial"/>
          <w:sz w:val="24"/>
          <w:szCs w:val="24"/>
        </w:rPr>
        <w:t>provision</w:t>
      </w:r>
      <w:r w:rsidR="0060593F">
        <w:rPr>
          <w:rFonts w:ascii="Arial" w:hAnsi="Arial" w:cs="Arial"/>
          <w:sz w:val="24"/>
          <w:szCs w:val="24"/>
        </w:rPr>
        <w:t>s</w:t>
      </w:r>
      <w:r w:rsidRPr="00145721">
        <w:rPr>
          <w:rFonts w:ascii="Arial" w:hAnsi="Arial" w:cs="Arial"/>
          <w:sz w:val="24"/>
          <w:szCs w:val="24"/>
        </w:rPr>
        <w:t xml:space="preserve"> of services </w:t>
      </w:r>
      <w:r w:rsidR="002D57DC">
        <w:rPr>
          <w:rFonts w:ascii="Arial" w:hAnsi="Arial" w:cs="Arial"/>
          <w:sz w:val="24"/>
          <w:szCs w:val="24"/>
        </w:rPr>
        <w:t>a</w:t>
      </w:r>
      <w:r w:rsidRPr="00145721">
        <w:rPr>
          <w:rFonts w:ascii="Arial" w:hAnsi="Arial" w:cs="Arial"/>
          <w:sz w:val="24"/>
          <w:szCs w:val="24"/>
        </w:rPr>
        <w:t>long with an overview of how associated risk is managed and the implications for future financial sustainability.</w:t>
      </w:r>
      <w:r w:rsidR="00001C64">
        <w:rPr>
          <w:rFonts w:ascii="Arial" w:hAnsi="Arial" w:cs="Arial"/>
          <w:sz w:val="24"/>
          <w:szCs w:val="24"/>
        </w:rPr>
        <w:t>”</w:t>
      </w:r>
      <w:r w:rsidR="00001C64">
        <w:rPr>
          <w:rFonts w:ascii="Arial" w:hAnsi="Arial" w:cs="Arial"/>
          <w:sz w:val="24"/>
          <w:szCs w:val="24"/>
        </w:rPr>
        <w:br/>
      </w:r>
    </w:p>
    <w:p w14:paraId="2BCF5B39" w14:textId="309C03C5" w:rsidR="00001C64" w:rsidRDefault="00001C64" w:rsidP="00E427D3">
      <w:pPr>
        <w:spacing w:after="0" w:line="240" w:lineRule="auto"/>
        <w:ind w:left="709" w:hanging="709"/>
        <w:rPr>
          <w:rFonts w:ascii="Arial" w:hAnsi="Arial" w:cs="Arial"/>
          <w:sz w:val="24"/>
          <w:szCs w:val="24"/>
        </w:rPr>
      </w:pPr>
      <w:r>
        <w:rPr>
          <w:rFonts w:ascii="Arial" w:hAnsi="Arial" w:cs="Arial"/>
          <w:sz w:val="24"/>
          <w:szCs w:val="24"/>
        </w:rPr>
        <w:t>1.</w:t>
      </w:r>
      <w:r w:rsidR="0060593F">
        <w:rPr>
          <w:rFonts w:ascii="Arial" w:hAnsi="Arial" w:cs="Arial"/>
          <w:sz w:val="24"/>
          <w:szCs w:val="24"/>
        </w:rPr>
        <w:t>6</w:t>
      </w:r>
      <w:r>
        <w:rPr>
          <w:rFonts w:ascii="Arial" w:hAnsi="Arial" w:cs="Arial"/>
          <w:sz w:val="24"/>
          <w:szCs w:val="24"/>
        </w:rPr>
        <w:tab/>
      </w:r>
      <w:r w:rsidRPr="00001C64">
        <w:rPr>
          <w:rFonts w:ascii="Arial" w:hAnsi="Arial" w:cs="Arial"/>
          <w:sz w:val="24"/>
          <w:szCs w:val="24"/>
        </w:rPr>
        <w:t xml:space="preserve">The Code </w:t>
      </w:r>
      <w:r w:rsidR="002D2C1B">
        <w:rPr>
          <w:rFonts w:ascii="Arial" w:hAnsi="Arial" w:cs="Arial"/>
          <w:sz w:val="24"/>
          <w:szCs w:val="24"/>
        </w:rPr>
        <w:t>requires</w:t>
      </w:r>
      <w:r w:rsidRPr="00001C64">
        <w:rPr>
          <w:rFonts w:ascii="Arial" w:hAnsi="Arial" w:cs="Arial"/>
          <w:sz w:val="24"/>
          <w:szCs w:val="24"/>
        </w:rPr>
        <w:t xml:space="preserve"> each local authority</w:t>
      </w:r>
      <w:r w:rsidR="0060593F">
        <w:rPr>
          <w:rFonts w:ascii="Arial" w:hAnsi="Arial" w:cs="Arial"/>
          <w:sz w:val="24"/>
          <w:szCs w:val="24"/>
        </w:rPr>
        <w:t xml:space="preserve"> </w:t>
      </w:r>
      <w:r w:rsidR="002D2C1B">
        <w:rPr>
          <w:rFonts w:ascii="Arial" w:hAnsi="Arial" w:cs="Arial"/>
          <w:sz w:val="24"/>
          <w:szCs w:val="24"/>
        </w:rPr>
        <w:t>to</w:t>
      </w:r>
      <w:r w:rsidR="0060593F">
        <w:rPr>
          <w:rFonts w:ascii="Arial" w:hAnsi="Arial" w:cs="Arial"/>
          <w:sz w:val="24"/>
          <w:szCs w:val="24"/>
        </w:rPr>
        <w:t xml:space="preserve"> tailor</w:t>
      </w:r>
      <w:r w:rsidRPr="00001C64">
        <w:rPr>
          <w:rFonts w:ascii="Arial" w:hAnsi="Arial" w:cs="Arial"/>
          <w:sz w:val="24"/>
          <w:szCs w:val="24"/>
        </w:rPr>
        <w:t xml:space="preserve"> their capital strategy</w:t>
      </w:r>
      <w:r w:rsidR="0060593F">
        <w:rPr>
          <w:rFonts w:ascii="Arial" w:hAnsi="Arial" w:cs="Arial"/>
          <w:sz w:val="24"/>
          <w:szCs w:val="24"/>
        </w:rPr>
        <w:t xml:space="preserve"> to their own individual circumstances, whilst contain</w:t>
      </w:r>
      <w:r w:rsidR="002D2C1B">
        <w:rPr>
          <w:rFonts w:ascii="Arial" w:hAnsi="Arial" w:cs="Arial"/>
          <w:sz w:val="24"/>
          <w:szCs w:val="24"/>
        </w:rPr>
        <w:t>ing</w:t>
      </w:r>
      <w:r w:rsidR="0060593F">
        <w:rPr>
          <w:rFonts w:ascii="Arial" w:hAnsi="Arial" w:cs="Arial"/>
          <w:sz w:val="24"/>
          <w:szCs w:val="24"/>
        </w:rPr>
        <w:t xml:space="preserve"> sufficient detail to allow members to understand</w:t>
      </w:r>
      <w:r w:rsidR="00E162FB">
        <w:rPr>
          <w:rFonts w:ascii="Arial" w:hAnsi="Arial" w:cs="Arial"/>
          <w:sz w:val="24"/>
          <w:szCs w:val="24"/>
        </w:rPr>
        <w:t xml:space="preserve"> how stewardship, prudence, sustainability, proportionality and affordability will be secured, </w:t>
      </w:r>
      <w:proofErr w:type="gramStart"/>
      <w:r w:rsidRPr="00001C64">
        <w:rPr>
          <w:rFonts w:ascii="Arial" w:hAnsi="Arial" w:cs="Arial"/>
          <w:sz w:val="24"/>
          <w:szCs w:val="24"/>
        </w:rPr>
        <w:t>taking into account</w:t>
      </w:r>
      <w:proofErr w:type="gramEnd"/>
      <w:r w:rsidRPr="00001C64">
        <w:rPr>
          <w:rFonts w:ascii="Arial" w:hAnsi="Arial" w:cs="Arial"/>
          <w:sz w:val="24"/>
          <w:szCs w:val="24"/>
        </w:rPr>
        <w:t xml:space="preserve"> any </w:t>
      </w:r>
      <w:r w:rsidR="00E162FB">
        <w:rPr>
          <w:rFonts w:ascii="Arial" w:hAnsi="Arial" w:cs="Arial"/>
          <w:sz w:val="24"/>
          <w:szCs w:val="24"/>
        </w:rPr>
        <w:t>legislative</w:t>
      </w:r>
      <w:r w:rsidR="00E162FB" w:rsidRPr="00001C64">
        <w:rPr>
          <w:rFonts w:ascii="Arial" w:hAnsi="Arial" w:cs="Arial"/>
          <w:sz w:val="24"/>
          <w:szCs w:val="24"/>
        </w:rPr>
        <w:t xml:space="preserve"> </w:t>
      </w:r>
      <w:r w:rsidRPr="00001C64">
        <w:rPr>
          <w:rFonts w:ascii="Arial" w:hAnsi="Arial" w:cs="Arial"/>
          <w:sz w:val="24"/>
          <w:szCs w:val="24"/>
        </w:rPr>
        <w:t>requirements</w:t>
      </w:r>
      <w:r w:rsidR="00E162FB">
        <w:rPr>
          <w:rFonts w:ascii="Arial" w:hAnsi="Arial" w:cs="Arial"/>
          <w:sz w:val="24"/>
          <w:szCs w:val="24"/>
        </w:rPr>
        <w:t xml:space="preserve"> on</w:t>
      </w:r>
      <w:r w:rsidR="00B14517">
        <w:rPr>
          <w:rFonts w:ascii="Arial" w:hAnsi="Arial" w:cs="Arial"/>
          <w:sz w:val="24"/>
          <w:szCs w:val="24"/>
        </w:rPr>
        <w:t xml:space="preserve"> </w:t>
      </w:r>
      <w:r w:rsidR="00E162FB">
        <w:rPr>
          <w:rFonts w:ascii="Arial" w:hAnsi="Arial" w:cs="Arial"/>
          <w:sz w:val="24"/>
          <w:szCs w:val="24"/>
        </w:rPr>
        <w:t>reporting</w:t>
      </w:r>
      <w:r w:rsidRPr="00001C64">
        <w:rPr>
          <w:rFonts w:ascii="Arial" w:hAnsi="Arial" w:cs="Arial"/>
          <w:sz w:val="24"/>
          <w:szCs w:val="24"/>
        </w:rPr>
        <w:t>.</w:t>
      </w:r>
    </w:p>
    <w:p w14:paraId="6C496159" w14:textId="7E0FD2C6" w:rsidR="00231D35" w:rsidRDefault="00231D35" w:rsidP="00E427D3">
      <w:pPr>
        <w:spacing w:after="0" w:line="240" w:lineRule="auto"/>
        <w:ind w:left="709" w:hanging="709"/>
        <w:rPr>
          <w:rFonts w:ascii="Arial" w:hAnsi="Arial" w:cs="Arial"/>
          <w:sz w:val="24"/>
          <w:szCs w:val="24"/>
        </w:rPr>
      </w:pPr>
    </w:p>
    <w:p w14:paraId="40160485" w14:textId="2FFA4B65" w:rsidR="00231D35" w:rsidRDefault="00231D35" w:rsidP="00E427D3">
      <w:pPr>
        <w:spacing w:after="0" w:line="240" w:lineRule="auto"/>
        <w:ind w:left="709" w:hanging="709"/>
        <w:rPr>
          <w:rFonts w:ascii="Arial" w:hAnsi="Arial" w:cs="Arial"/>
          <w:sz w:val="24"/>
          <w:szCs w:val="24"/>
        </w:rPr>
      </w:pPr>
      <w:r w:rsidRPr="00120AAD">
        <w:rPr>
          <w:rFonts w:ascii="Arial" w:hAnsi="Arial" w:cs="Arial"/>
          <w:sz w:val="24"/>
          <w:szCs w:val="24"/>
        </w:rPr>
        <w:t>1.7</w:t>
      </w:r>
      <w:r w:rsidRPr="00120AAD">
        <w:rPr>
          <w:rFonts w:ascii="Arial" w:hAnsi="Arial" w:cs="Arial"/>
          <w:sz w:val="24"/>
          <w:szCs w:val="24"/>
        </w:rPr>
        <w:tab/>
        <w:t xml:space="preserve">The Capital Strategy incorporates an approach to affordability based on an expenditure cap.   This approach requires an iterative approach to capital planning, identifying the </w:t>
      </w:r>
      <w:r w:rsidRPr="00120AAD">
        <w:rPr>
          <w:rFonts w:ascii="Arial" w:hAnsi="Arial" w:cs="Arial"/>
          <w:sz w:val="24"/>
          <w:szCs w:val="24"/>
        </w:rPr>
        <w:lastRenderedPageBreak/>
        <w:t>expenditure required by the various drivers for capital expenditure then modifying planned expenditure to keep within the expenditure cap.</w:t>
      </w:r>
      <w:r w:rsidR="00A22452" w:rsidRPr="00120AAD">
        <w:rPr>
          <w:rFonts w:ascii="Arial" w:hAnsi="Arial" w:cs="Arial"/>
          <w:sz w:val="24"/>
          <w:szCs w:val="24"/>
        </w:rPr>
        <w:t xml:space="preserve"> In this respect the approach is </w:t>
      </w:r>
      <w:proofErr w:type="gramStart"/>
      <w:r w:rsidR="00A22452" w:rsidRPr="00120AAD">
        <w:rPr>
          <w:rFonts w:ascii="Arial" w:hAnsi="Arial" w:cs="Arial"/>
          <w:sz w:val="24"/>
          <w:szCs w:val="24"/>
        </w:rPr>
        <w:t>similar to</w:t>
      </w:r>
      <w:proofErr w:type="gramEnd"/>
      <w:r w:rsidR="00A22452" w:rsidRPr="00120AAD">
        <w:rPr>
          <w:rFonts w:ascii="Arial" w:hAnsi="Arial" w:cs="Arial"/>
          <w:sz w:val="24"/>
          <w:szCs w:val="24"/>
        </w:rPr>
        <w:t xml:space="preserve"> that adopted for revenue planning: a</w:t>
      </w:r>
      <w:r w:rsidR="00973BFA" w:rsidRPr="00120AAD">
        <w:rPr>
          <w:rFonts w:ascii="Arial" w:hAnsi="Arial" w:cs="Arial"/>
          <w:sz w:val="24"/>
          <w:szCs w:val="24"/>
        </w:rPr>
        <w:t xml:space="preserve"> balanced </w:t>
      </w:r>
      <w:r w:rsidR="00A22452" w:rsidRPr="00120AAD">
        <w:rPr>
          <w:rFonts w:ascii="Arial" w:hAnsi="Arial" w:cs="Arial"/>
          <w:sz w:val="24"/>
          <w:szCs w:val="24"/>
        </w:rPr>
        <w:t xml:space="preserve">budget is identified with </w:t>
      </w:r>
      <w:r w:rsidR="001943F9" w:rsidRPr="00120AAD">
        <w:rPr>
          <w:rFonts w:ascii="Arial" w:hAnsi="Arial" w:cs="Arial"/>
          <w:sz w:val="24"/>
          <w:szCs w:val="24"/>
        </w:rPr>
        <w:t xml:space="preserve">estimated income limiting </w:t>
      </w:r>
      <w:r w:rsidR="00A22452" w:rsidRPr="00120AAD">
        <w:rPr>
          <w:rFonts w:ascii="Arial" w:hAnsi="Arial" w:cs="Arial"/>
          <w:sz w:val="24"/>
          <w:szCs w:val="24"/>
        </w:rPr>
        <w:t xml:space="preserve">spending </w:t>
      </w:r>
      <w:r w:rsidR="001943F9" w:rsidRPr="00120AAD">
        <w:rPr>
          <w:rFonts w:ascii="Arial" w:hAnsi="Arial" w:cs="Arial"/>
          <w:sz w:val="24"/>
          <w:szCs w:val="24"/>
        </w:rPr>
        <w:t xml:space="preserve">which is </w:t>
      </w:r>
      <w:r w:rsidR="00973BFA" w:rsidRPr="00120AAD">
        <w:rPr>
          <w:rFonts w:ascii="Arial" w:hAnsi="Arial" w:cs="Arial"/>
          <w:sz w:val="24"/>
          <w:szCs w:val="24"/>
        </w:rPr>
        <w:t xml:space="preserve">then </w:t>
      </w:r>
      <w:r w:rsidR="00A22452" w:rsidRPr="00120AAD">
        <w:rPr>
          <w:rFonts w:ascii="Arial" w:hAnsi="Arial" w:cs="Arial"/>
          <w:sz w:val="24"/>
          <w:szCs w:val="24"/>
        </w:rPr>
        <w:t xml:space="preserve">planned and monitored </w:t>
      </w:r>
      <w:r w:rsidR="00973BFA" w:rsidRPr="00120AAD">
        <w:rPr>
          <w:rFonts w:ascii="Arial" w:hAnsi="Arial" w:cs="Arial"/>
          <w:sz w:val="24"/>
          <w:szCs w:val="24"/>
        </w:rPr>
        <w:t xml:space="preserve">to ensure it stays </w:t>
      </w:r>
      <w:r w:rsidR="00A22452" w:rsidRPr="00120AAD">
        <w:rPr>
          <w:rFonts w:ascii="Arial" w:hAnsi="Arial" w:cs="Arial"/>
          <w:sz w:val="24"/>
          <w:szCs w:val="24"/>
        </w:rPr>
        <w:t xml:space="preserve">within that </w:t>
      </w:r>
      <w:r w:rsidR="00973BFA" w:rsidRPr="00120AAD">
        <w:rPr>
          <w:rFonts w:ascii="Arial" w:hAnsi="Arial" w:cs="Arial"/>
          <w:sz w:val="24"/>
          <w:szCs w:val="24"/>
        </w:rPr>
        <w:t xml:space="preserve">balanced </w:t>
      </w:r>
      <w:r w:rsidR="00A22452" w:rsidRPr="00120AAD">
        <w:rPr>
          <w:rFonts w:ascii="Arial" w:hAnsi="Arial" w:cs="Arial"/>
          <w:sz w:val="24"/>
          <w:szCs w:val="24"/>
        </w:rPr>
        <w:t>budget</w:t>
      </w:r>
      <w:r w:rsidR="00973BFA" w:rsidRPr="00120AAD">
        <w:rPr>
          <w:rFonts w:ascii="Arial" w:hAnsi="Arial" w:cs="Arial"/>
          <w:sz w:val="24"/>
          <w:szCs w:val="24"/>
        </w:rPr>
        <w:t>.</w:t>
      </w:r>
      <w:r w:rsidR="00973BFA" w:rsidRPr="000C56ED">
        <w:rPr>
          <w:rFonts w:ascii="Arial" w:hAnsi="Arial" w:cs="Arial"/>
          <w:color w:val="FF0000"/>
          <w:sz w:val="24"/>
          <w:szCs w:val="24"/>
          <w:highlight w:val="yellow"/>
        </w:rPr>
        <w:t xml:space="preserve"> </w:t>
      </w:r>
    </w:p>
    <w:p w14:paraId="1ED31B81" w14:textId="77777777" w:rsidR="00187D43" w:rsidRPr="00145721" w:rsidRDefault="00187D43" w:rsidP="00145721">
      <w:pPr>
        <w:spacing w:after="0" w:line="240" w:lineRule="auto"/>
        <w:ind w:left="709"/>
        <w:rPr>
          <w:rFonts w:ascii="Arial" w:hAnsi="Arial" w:cs="Arial"/>
          <w:sz w:val="24"/>
          <w:szCs w:val="24"/>
        </w:rPr>
      </w:pPr>
    </w:p>
    <w:p w14:paraId="1ED31B82" w14:textId="77777777" w:rsidR="00B57971" w:rsidRPr="00145721" w:rsidRDefault="00B57971" w:rsidP="00145721">
      <w:pPr>
        <w:pStyle w:val="ListParagraph"/>
        <w:spacing w:after="0" w:line="240" w:lineRule="auto"/>
        <w:ind w:left="360"/>
        <w:rPr>
          <w:rFonts w:ascii="Arial" w:hAnsi="Arial" w:cs="Arial"/>
          <w:sz w:val="24"/>
          <w:szCs w:val="24"/>
        </w:rPr>
      </w:pPr>
    </w:p>
    <w:p w14:paraId="1ED31B83" w14:textId="77777777" w:rsidR="00664C2A" w:rsidRPr="00302FE0" w:rsidRDefault="00302FE0" w:rsidP="00B92973">
      <w:pPr>
        <w:pStyle w:val="ListParagraph"/>
        <w:numPr>
          <w:ilvl w:val="0"/>
          <w:numId w:val="1"/>
        </w:numPr>
        <w:spacing w:after="0" w:line="240" w:lineRule="auto"/>
        <w:ind w:hanging="720"/>
        <w:rPr>
          <w:rFonts w:ascii="Arial" w:hAnsi="Arial" w:cs="Arial"/>
          <w:b/>
          <w:sz w:val="24"/>
          <w:szCs w:val="24"/>
        </w:rPr>
      </w:pPr>
      <w:r w:rsidRPr="00302FE0">
        <w:rPr>
          <w:rFonts w:ascii="Arial" w:hAnsi="Arial" w:cs="Arial"/>
          <w:b/>
          <w:sz w:val="24"/>
          <w:szCs w:val="24"/>
        </w:rPr>
        <w:t>CAPITAL EXPENDITURE</w:t>
      </w:r>
    </w:p>
    <w:p w14:paraId="1ED31B84" w14:textId="77777777" w:rsidR="00664C2A" w:rsidRDefault="00664C2A" w:rsidP="00664C2A">
      <w:pPr>
        <w:pStyle w:val="ListParagraph"/>
        <w:spacing w:after="0" w:line="240" w:lineRule="auto"/>
        <w:rPr>
          <w:rFonts w:ascii="Arial" w:hAnsi="Arial" w:cs="Arial"/>
          <w:b/>
          <w:sz w:val="24"/>
          <w:szCs w:val="24"/>
        </w:rPr>
      </w:pPr>
    </w:p>
    <w:p w14:paraId="1ED31B85" w14:textId="369FB3E9" w:rsidR="00664C2A" w:rsidRDefault="00664C2A" w:rsidP="00664C2A">
      <w:pPr>
        <w:pStyle w:val="ListParagraph"/>
        <w:spacing w:after="0" w:line="240" w:lineRule="auto"/>
        <w:ind w:hanging="720"/>
        <w:rPr>
          <w:rFonts w:ascii="Arial" w:hAnsi="Arial" w:cs="Arial"/>
          <w:sz w:val="24"/>
          <w:szCs w:val="24"/>
        </w:rPr>
      </w:pPr>
      <w:r w:rsidRPr="00302FE0">
        <w:rPr>
          <w:rFonts w:ascii="Arial" w:hAnsi="Arial" w:cs="Arial"/>
          <w:sz w:val="24"/>
          <w:szCs w:val="24"/>
        </w:rPr>
        <w:t>2.1</w:t>
      </w:r>
      <w:r w:rsidRPr="00302FE0">
        <w:rPr>
          <w:rFonts w:ascii="Arial" w:hAnsi="Arial" w:cs="Arial"/>
          <w:sz w:val="24"/>
          <w:szCs w:val="24"/>
        </w:rPr>
        <w:tab/>
      </w:r>
      <w:r w:rsidR="00302FE0">
        <w:rPr>
          <w:rFonts w:ascii="Arial" w:hAnsi="Arial" w:cs="Arial"/>
          <w:sz w:val="24"/>
          <w:szCs w:val="24"/>
        </w:rPr>
        <w:t>Capital ex</w:t>
      </w:r>
      <w:r w:rsidR="00302FE0" w:rsidRPr="00302FE0">
        <w:rPr>
          <w:rFonts w:ascii="Arial" w:hAnsi="Arial" w:cs="Arial"/>
          <w:sz w:val="24"/>
          <w:szCs w:val="24"/>
        </w:rPr>
        <w:t>penditure</w:t>
      </w:r>
      <w:r w:rsidR="00302FE0">
        <w:rPr>
          <w:rFonts w:ascii="Arial" w:hAnsi="Arial" w:cs="Arial"/>
          <w:sz w:val="24"/>
          <w:szCs w:val="24"/>
        </w:rPr>
        <w:t xml:space="preserve"> is expenditure to acquire, improve, upgrade or extend the life of an asset, such as land and buildings, roads infrastructure, vehicles and equipment.  The </w:t>
      </w:r>
      <w:r w:rsidR="000B61A7">
        <w:rPr>
          <w:rFonts w:ascii="Arial" w:hAnsi="Arial" w:cs="Arial"/>
          <w:sz w:val="24"/>
          <w:szCs w:val="24"/>
        </w:rPr>
        <w:t>C</w:t>
      </w:r>
      <w:r w:rsidR="00302FE0">
        <w:rPr>
          <w:rFonts w:ascii="Arial" w:hAnsi="Arial" w:cs="Arial"/>
          <w:sz w:val="24"/>
          <w:szCs w:val="24"/>
        </w:rPr>
        <w:t xml:space="preserve">ouncil sets </w:t>
      </w:r>
      <w:r w:rsidR="00302FE0" w:rsidRPr="00302FE0">
        <w:rPr>
          <w:rFonts w:ascii="Arial" w:hAnsi="Arial" w:cs="Arial"/>
          <w:i/>
          <w:sz w:val="24"/>
          <w:szCs w:val="24"/>
        </w:rPr>
        <w:t>de minimis</w:t>
      </w:r>
      <w:r w:rsidR="00302FE0">
        <w:rPr>
          <w:rFonts w:ascii="Arial" w:hAnsi="Arial" w:cs="Arial"/>
          <w:sz w:val="24"/>
          <w:szCs w:val="24"/>
        </w:rPr>
        <w:t xml:space="preserve"> levels below which expenditure will not be accounted for as capital.  The current levels are:</w:t>
      </w:r>
    </w:p>
    <w:p w14:paraId="1C9EC963" w14:textId="77777777" w:rsidR="006A7F5D" w:rsidRDefault="006A7F5D" w:rsidP="00664C2A">
      <w:pPr>
        <w:pStyle w:val="ListParagraph"/>
        <w:spacing w:after="0" w:line="240" w:lineRule="auto"/>
        <w:ind w:hanging="720"/>
        <w:rPr>
          <w:rFonts w:ascii="Arial" w:hAnsi="Arial" w:cs="Arial"/>
          <w:sz w:val="24"/>
          <w:szCs w:val="24"/>
        </w:rPr>
      </w:pPr>
    </w:p>
    <w:p w14:paraId="1ED31B86" w14:textId="77777777" w:rsidR="00302FE0" w:rsidRDefault="00302FE0" w:rsidP="00302FE0">
      <w:pPr>
        <w:pStyle w:val="ListParagraph"/>
        <w:numPr>
          <w:ilvl w:val="0"/>
          <w:numId w:val="11"/>
        </w:numPr>
        <w:spacing w:after="0" w:line="240" w:lineRule="auto"/>
        <w:rPr>
          <w:rFonts w:ascii="Arial" w:hAnsi="Arial" w:cs="Arial"/>
          <w:sz w:val="24"/>
          <w:szCs w:val="24"/>
        </w:rPr>
      </w:pPr>
      <w:r>
        <w:rPr>
          <w:rFonts w:ascii="Arial" w:hAnsi="Arial" w:cs="Arial"/>
          <w:sz w:val="24"/>
          <w:szCs w:val="24"/>
        </w:rPr>
        <w:t>Land and buildings, council houses, surplus assets (valued at current value) - £20,000</w:t>
      </w:r>
    </w:p>
    <w:p w14:paraId="1ED31B87" w14:textId="77777777" w:rsidR="00302FE0" w:rsidRDefault="00302FE0" w:rsidP="00302FE0">
      <w:pPr>
        <w:pStyle w:val="ListParagraph"/>
        <w:numPr>
          <w:ilvl w:val="0"/>
          <w:numId w:val="11"/>
        </w:numPr>
        <w:spacing w:after="0" w:line="240" w:lineRule="auto"/>
        <w:rPr>
          <w:rFonts w:ascii="Arial" w:hAnsi="Arial" w:cs="Arial"/>
          <w:sz w:val="24"/>
          <w:szCs w:val="24"/>
        </w:rPr>
      </w:pPr>
      <w:r>
        <w:rPr>
          <w:rFonts w:ascii="Arial" w:hAnsi="Arial" w:cs="Arial"/>
          <w:sz w:val="24"/>
          <w:szCs w:val="24"/>
        </w:rPr>
        <w:t>Infrastructure, vehicles, equipment, community assets (valued at historic cost) - £6,000</w:t>
      </w:r>
    </w:p>
    <w:p w14:paraId="1ED31B88" w14:textId="77777777" w:rsidR="003B0AC1" w:rsidRPr="003B0AC1" w:rsidRDefault="003B0AC1" w:rsidP="003B0AC1">
      <w:pPr>
        <w:spacing w:after="0" w:line="240" w:lineRule="auto"/>
        <w:rPr>
          <w:rFonts w:ascii="Arial" w:hAnsi="Arial" w:cs="Arial"/>
          <w:sz w:val="24"/>
          <w:szCs w:val="24"/>
        </w:rPr>
      </w:pPr>
    </w:p>
    <w:p w14:paraId="1ED31B89" w14:textId="75071C3F" w:rsidR="003B0AC1" w:rsidRDefault="003B0AC1" w:rsidP="003B0AC1">
      <w:pPr>
        <w:spacing w:after="0" w:line="240" w:lineRule="auto"/>
        <w:ind w:left="709" w:hanging="709"/>
        <w:rPr>
          <w:rFonts w:ascii="Arial" w:hAnsi="Arial" w:cs="Arial"/>
          <w:sz w:val="24"/>
          <w:szCs w:val="24"/>
        </w:rPr>
      </w:pPr>
      <w:r>
        <w:rPr>
          <w:rFonts w:ascii="Arial" w:hAnsi="Arial" w:cs="Arial"/>
          <w:sz w:val="24"/>
          <w:szCs w:val="24"/>
        </w:rPr>
        <w:t>2.2</w:t>
      </w:r>
      <w:r>
        <w:rPr>
          <w:rFonts w:ascii="Arial" w:hAnsi="Arial" w:cs="Arial"/>
          <w:sz w:val="24"/>
          <w:szCs w:val="24"/>
        </w:rPr>
        <w:tab/>
        <w:t xml:space="preserve">Much capital expenditure requires a lead-in time to ensure that </w:t>
      </w:r>
      <w:r w:rsidR="001A7364">
        <w:rPr>
          <w:rFonts w:ascii="Arial" w:hAnsi="Arial" w:cs="Arial"/>
          <w:sz w:val="24"/>
          <w:szCs w:val="24"/>
        </w:rPr>
        <w:t>relevant legal conditions are met, e</w:t>
      </w:r>
      <w:r w:rsidR="0011112B">
        <w:rPr>
          <w:rFonts w:ascii="Arial" w:hAnsi="Arial" w:cs="Arial"/>
          <w:sz w:val="24"/>
          <w:szCs w:val="24"/>
        </w:rPr>
        <w:t>.</w:t>
      </w:r>
      <w:r w:rsidR="001A7364">
        <w:rPr>
          <w:rFonts w:ascii="Arial" w:hAnsi="Arial" w:cs="Arial"/>
          <w:sz w:val="24"/>
          <w:szCs w:val="24"/>
        </w:rPr>
        <w:t>g</w:t>
      </w:r>
      <w:r w:rsidR="0011112B">
        <w:rPr>
          <w:rFonts w:ascii="Arial" w:hAnsi="Arial" w:cs="Arial"/>
          <w:sz w:val="24"/>
          <w:szCs w:val="24"/>
        </w:rPr>
        <w:t>.</w:t>
      </w:r>
      <w:r w:rsidR="001A7364">
        <w:rPr>
          <w:rFonts w:ascii="Arial" w:hAnsi="Arial" w:cs="Arial"/>
          <w:sz w:val="24"/>
          <w:szCs w:val="24"/>
        </w:rPr>
        <w:t xml:space="preserve"> </w:t>
      </w:r>
      <w:r>
        <w:rPr>
          <w:rFonts w:ascii="Arial" w:hAnsi="Arial" w:cs="Arial"/>
          <w:sz w:val="24"/>
          <w:szCs w:val="24"/>
        </w:rPr>
        <w:t xml:space="preserve">planning permission is in place; for project design, and for procurement.  Capital expenditure therefore requires a longer planning </w:t>
      </w:r>
      <w:r w:rsidR="00EF01DE">
        <w:rPr>
          <w:rFonts w:ascii="Arial" w:hAnsi="Arial" w:cs="Arial"/>
          <w:sz w:val="24"/>
          <w:szCs w:val="24"/>
        </w:rPr>
        <w:t>timeframe</w:t>
      </w:r>
      <w:r>
        <w:rPr>
          <w:rFonts w:ascii="Arial" w:hAnsi="Arial" w:cs="Arial"/>
          <w:sz w:val="24"/>
          <w:szCs w:val="24"/>
        </w:rPr>
        <w:t xml:space="preserve"> than revenue expenditure.  </w:t>
      </w:r>
      <w:r w:rsidR="001A7364">
        <w:rPr>
          <w:rFonts w:ascii="Arial" w:hAnsi="Arial" w:cs="Arial"/>
          <w:sz w:val="24"/>
          <w:szCs w:val="24"/>
        </w:rPr>
        <w:t>The Council therefore prepares and annually updates a</w:t>
      </w:r>
      <w:r w:rsidR="002D2C1B">
        <w:rPr>
          <w:rFonts w:ascii="Arial" w:hAnsi="Arial" w:cs="Arial"/>
          <w:sz w:val="24"/>
          <w:szCs w:val="24"/>
        </w:rPr>
        <w:t>n indicative</w:t>
      </w:r>
      <w:r w:rsidR="001A7364">
        <w:rPr>
          <w:rFonts w:ascii="Arial" w:hAnsi="Arial" w:cs="Arial"/>
          <w:sz w:val="24"/>
          <w:szCs w:val="24"/>
        </w:rPr>
        <w:t xml:space="preserve"> ten year capital programme</w:t>
      </w:r>
      <w:r w:rsidR="002D2C1B">
        <w:rPr>
          <w:rFonts w:ascii="Arial" w:hAnsi="Arial" w:cs="Arial"/>
          <w:sz w:val="24"/>
          <w:szCs w:val="24"/>
        </w:rPr>
        <w:t xml:space="preserve"> to facilitate future planning</w:t>
      </w:r>
      <w:r w:rsidR="001A7364">
        <w:rPr>
          <w:rFonts w:ascii="Arial" w:hAnsi="Arial" w:cs="Arial"/>
          <w:sz w:val="24"/>
          <w:szCs w:val="24"/>
        </w:rPr>
        <w:t>.</w:t>
      </w:r>
    </w:p>
    <w:p w14:paraId="3C4A27AC" w14:textId="77777777" w:rsidR="00C74ED4" w:rsidRDefault="00C74ED4" w:rsidP="003B0AC1">
      <w:pPr>
        <w:spacing w:after="0" w:line="240" w:lineRule="auto"/>
        <w:ind w:left="709" w:hanging="709"/>
        <w:rPr>
          <w:rFonts w:ascii="Arial" w:hAnsi="Arial" w:cs="Arial"/>
          <w:sz w:val="24"/>
          <w:szCs w:val="24"/>
        </w:rPr>
      </w:pPr>
    </w:p>
    <w:p w14:paraId="1ED31B8B" w14:textId="4B47520C" w:rsidR="00C74ED4" w:rsidRDefault="00C74ED4" w:rsidP="003B0AC1">
      <w:pPr>
        <w:spacing w:after="0" w:line="240" w:lineRule="auto"/>
        <w:ind w:left="709" w:hanging="709"/>
        <w:rPr>
          <w:rFonts w:ascii="Arial" w:hAnsi="Arial" w:cs="Arial"/>
          <w:sz w:val="24"/>
          <w:szCs w:val="24"/>
        </w:rPr>
      </w:pPr>
      <w:r>
        <w:rPr>
          <w:rFonts w:ascii="Arial" w:hAnsi="Arial" w:cs="Arial"/>
          <w:sz w:val="24"/>
          <w:szCs w:val="24"/>
        </w:rPr>
        <w:t>2.</w:t>
      </w:r>
      <w:r w:rsidR="001A7364">
        <w:rPr>
          <w:rFonts w:ascii="Arial" w:hAnsi="Arial" w:cs="Arial"/>
          <w:sz w:val="24"/>
          <w:szCs w:val="24"/>
        </w:rPr>
        <w:t>3</w:t>
      </w:r>
      <w:r>
        <w:rPr>
          <w:rFonts w:ascii="Arial" w:hAnsi="Arial" w:cs="Arial"/>
          <w:sz w:val="24"/>
          <w:szCs w:val="24"/>
        </w:rPr>
        <w:tab/>
        <w:t xml:space="preserve">Due to the short-term nature of </w:t>
      </w:r>
      <w:r w:rsidR="00B14517">
        <w:rPr>
          <w:rFonts w:ascii="Arial" w:hAnsi="Arial" w:cs="Arial"/>
          <w:sz w:val="24"/>
          <w:szCs w:val="24"/>
        </w:rPr>
        <w:t>C</w:t>
      </w:r>
      <w:r>
        <w:rPr>
          <w:rFonts w:ascii="Arial" w:hAnsi="Arial" w:cs="Arial"/>
          <w:sz w:val="24"/>
          <w:szCs w:val="24"/>
        </w:rPr>
        <w:t xml:space="preserve">ouncil funding settlements from Scottish Government, only the </w:t>
      </w:r>
      <w:r w:rsidR="009379A1">
        <w:rPr>
          <w:rFonts w:ascii="Arial" w:hAnsi="Arial" w:cs="Arial"/>
          <w:sz w:val="24"/>
          <w:szCs w:val="24"/>
        </w:rPr>
        <w:t>first</w:t>
      </w:r>
      <w:r>
        <w:rPr>
          <w:rFonts w:ascii="Arial" w:hAnsi="Arial" w:cs="Arial"/>
          <w:sz w:val="24"/>
          <w:szCs w:val="24"/>
        </w:rPr>
        <w:t xml:space="preserve"> year of the p</w:t>
      </w:r>
      <w:r w:rsidR="00C76DE8">
        <w:rPr>
          <w:rFonts w:ascii="Arial" w:hAnsi="Arial" w:cs="Arial"/>
          <w:sz w:val="24"/>
          <w:szCs w:val="24"/>
        </w:rPr>
        <w:t>l</w:t>
      </w:r>
      <w:r>
        <w:rPr>
          <w:rFonts w:ascii="Arial" w:hAnsi="Arial" w:cs="Arial"/>
          <w:sz w:val="24"/>
          <w:szCs w:val="24"/>
        </w:rPr>
        <w:t xml:space="preserve">an </w:t>
      </w:r>
      <w:r w:rsidR="00981651">
        <w:rPr>
          <w:rFonts w:ascii="Arial" w:hAnsi="Arial" w:cs="Arial"/>
          <w:sz w:val="24"/>
          <w:szCs w:val="24"/>
        </w:rPr>
        <w:t>ha</w:t>
      </w:r>
      <w:r w:rsidR="009379A1">
        <w:rPr>
          <w:rFonts w:ascii="Arial" w:hAnsi="Arial" w:cs="Arial"/>
          <w:sz w:val="24"/>
          <w:szCs w:val="24"/>
        </w:rPr>
        <w:t>s</w:t>
      </w:r>
      <w:r>
        <w:rPr>
          <w:rFonts w:ascii="Arial" w:hAnsi="Arial" w:cs="Arial"/>
          <w:sz w:val="24"/>
          <w:szCs w:val="24"/>
        </w:rPr>
        <w:t xml:space="preserve"> </w:t>
      </w:r>
      <w:r w:rsidR="00981651">
        <w:rPr>
          <w:rFonts w:ascii="Arial" w:hAnsi="Arial" w:cs="Arial"/>
          <w:sz w:val="24"/>
          <w:szCs w:val="24"/>
        </w:rPr>
        <w:t xml:space="preserve">been </w:t>
      </w:r>
      <w:r>
        <w:rPr>
          <w:rFonts w:ascii="Arial" w:hAnsi="Arial" w:cs="Arial"/>
          <w:sz w:val="24"/>
          <w:szCs w:val="24"/>
        </w:rPr>
        <w:t xml:space="preserve">submitted to the </w:t>
      </w:r>
      <w:r w:rsidR="001A7364">
        <w:rPr>
          <w:rFonts w:ascii="Arial" w:hAnsi="Arial" w:cs="Arial"/>
          <w:sz w:val="24"/>
          <w:szCs w:val="24"/>
        </w:rPr>
        <w:t>C</w:t>
      </w:r>
      <w:r>
        <w:rPr>
          <w:rFonts w:ascii="Arial" w:hAnsi="Arial" w:cs="Arial"/>
          <w:sz w:val="24"/>
          <w:szCs w:val="24"/>
        </w:rPr>
        <w:t xml:space="preserve">ouncil for approval.  </w:t>
      </w:r>
      <w:r w:rsidR="00981651">
        <w:rPr>
          <w:rFonts w:ascii="Arial" w:hAnsi="Arial" w:cs="Arial"/>
          <w:sz w:val="24"/>
          <w:szCs w:val="24"/>
        </w:rPr>
        <w:t xml:space="preserve">In order to facilitate application of the cap whilst retaining the ability to commit to projects which will extend over more than one year a </w:t>
      </w:r>
      <w:proofErr w:type="gramStart"/>
      <w:r w:rsidR="00981651">
        <w:rPr>
          <w:rFonts w:ascii="Arial" w:hAnsi="Arial" w:cs="Arial"/>
          <w:sz w:val="24"/>
          <w:szCs w:val="24"/>
        </w:rPr>
        <w:t>three year</w:t>
      </w:r>
      <w:proofErr w:type="gramEnd"/>
      <w:r w:rsidR="00981651">
        <w:rPr>
          <w:rFonts w:ascii="Arial" w:hAnsi="Arial" w:cs="Arial"/>
          <w:sz w:val="24"/>
          <w:szCs w:val="24"/>
        </w:rPr>
        <w:t xml:space="preserve"> programme will be submitted for approval in 2025.  T</w:t>
      </w:r>
      <w:r>
        <w:rPr>
          <w:rFonts w:ascii="Arial" w:hAnsi="Arial" w:cs="Arial"/>
          <w:sz w:val="24"/>
          <w:szCs w:val="24"/>
        </w:rPr>
        <w:t xml:space="preserve">he full </w:t>
      </w:r>
      <w:proofErr w:type="gramStart"/>
      <w:r>
        <w:rPr>
          <w:rFonts w:ascii="Arial" w:hAnsi="Arial" w:cs="Arial"/>
          <w:sz w:val="24"/>
          <w:szCs w:val="24"/>
        </w:rPr>
        <w:t>ten year</w:t>
      </w:r>
      <w:proofErr w:type="gramEnd"/>
      <w:r>
        <w:rPr>
          <w:rFonts w:ascii="Arial" w:hAnsi="Arial" w:cs="Arial"/>
          <w:sz w:val="24"/>
          <w:szCs w:val="24"/>
        </w:rPr>
        <w:t xml:space="preserve"> plan is approved as indicative of the </w:t>
      </w:r>
      <w:r w:rsidR="001A7364">
        <w:rPr>
          <w:rFonts w:ascii="Arial" w:hAnsi="Arial" w:cs="Arial"/>
          <w:sz w:val="24"/>
          <w:szCs w:val="24"/>
        </w:rPr>
        <w:t>C</w:t>
      </w:r>
      <w:r>
        <w:rPr>
          <w:rFonts w:ascii="Arial" w:hAnsi="Arial" w:cs="Arial"/>
          <w:sz w:val="24"/>
          <w:szCs w:val="24"/>
        </w:rPr>
        <w:t>ouncil’s intentions</w:t>
      </w:r>
      <w:r w:rsidR="00981651">
        <w:rPr>
          <w:rFonts w:ascii="Arial" w:hAnsi="Arial" w:cs="Arial"/>
          <w:sz w:val="24"/>
          <w:szCs w:val="24"/>
        </w:rPr>
        <w:t xml:space="preserve"> and allows the affordability of capital plans over a longer timeframe to be assessed</w:t>
      </w:r>
      <w:r>
        <w:rPr>
          <w:rFonts w:ascii="Arial" w:hAnsi="Arial" w:cs="Arial"/>
          <w:sz w:val="24"/>
          <w:szCs w:val="24"/>
        </w:rPr>
        <w:t>.</w:t>
      </w:r>
    </w:p>
    <w:p w14:paraId="1ED31B8C" w14:textId="77777777" w:rsidR="003B0AC1" w:rsidRDefault="003B0AC1" w:rsidP="003B0AC1">
      <w:pPr>
        <w:spacing w:after="0" w:line="240" w:lineRule="auto"/>
        <w:ind w:left="709" w:hanging="709"/>
        <w:rPr>
          <w:rFonts w:ascii="Arial" w:hAnsi="Arial" w:cs="Arial"/>
          <w:sz w:val="24"/>
          <w:szCs w:val="24"/>
        </w:rPr>
      </w:pPr>
    </w:p>
    <w:p w14:paraId="1ED31B8D" w14:textId="4B27FA69" w:rsidR="00C76DE8" w:rsidRDefault="00C74ED4" w:rsidP="00C74ED4">
      <w:pPr>
        <w:spacing w:after="0" w:line="240" w:lineRule="auto"/>
        <w:ind w:left="709" w:hanging="709"/>
        <w:rPr>
          <w:rFonts w:ascii="Arial" w:hAnsi="Arial" w:cs="Arial"/>
          <w:sz w:val="24"/>
          <w:szCs w:val="24"/>
        </w:rPr>
      </w:pPr>
      <w:r>
        <w:rPr>
          <w:rFonts w:ascii="Arial" w:hAnsi="Arial" w:cs="Arial"/>
          <w:sz w:val="24"/>
          <w:szCs w:val="24"/>
        </w:rPr>
        <w:t>2.</w:t>
      </w:r>
      <w:r w:rsidR="001A7364">
        <w:rPr>
          <w:rFonts w:ascii="Arial" w:hAnsi="Arial" w:cs="Arial"/>
          <w:sz w:val="24"/>
          <w:szCs w:val="24"/>
        </w:rPr>
        <w:t>4</w:t>
      </w:r>
      <w:r>
        <w:rPr>
          <w:rFonts w:ascii="Arial" w:hAnsi="Arial" w:cs="Arial"/>
          <w:sz w:val="24"/>
          <w:szCs w:val="24"/>
        </w:rPr>
        <w:tab/>
      </w:r>
      <w:r w:rsidR="00C76DE8">
        <w:rPr>
          <w:rFonts w:ascii="Arial" w:hAnsi="Arial" w:cs="Arial"/>
          <w:sz w:val="24"/>
          <w:szCs w:val="24"/>
        </w:rPr>
        <w:t xml:space="preserve">Currently </w:t>
      </w:r>
      <w:proofErr w:type="gramStart"/>
      <w:r w:rsidR="00C76DE8">
        <w:rPr>
          <w:rFonts w:ascii="Arial" w:hAnsi="Arial" w:cs="Arial"/>
          <w:sz w:val="24"/>
          <w:szCs w:val="24"/>
        </w:rPr>
        <w:t>all of</w:t>
      </w:r>
      <w:proofErr w:type="gramEnd"/>
      <w:r w:rsidR="00C76DE8">
        <w:rPr>
          <w:rFonts w:ascii="Arial" w:hAnsi="Arial" w:cs="Arial"/>
          <w:sz w:val="24"/>
          <w:szCs w:val="24"/>
        </w:rPr>
        <w:t xml:space="preserve"> the Council’s planned capital expenditure is operational; none is for commercial or </w:t>
      </w:r>
      <w:r w:rsidR="00727804">
        <w:rPr>
          <w:rFonts w:ascii="Arial" w:hAnsi="Arial" w:cs="Arial"/>
          <w:sz w:val="24"/>
          <w:szCs w:val="24"/>
        </w:rPr>
        <w:t>purely income generating</w:t>
      </w:r>
      <w:r w:rsidR="00C76DE8">
        <w:rPr>
          <w:rFonts w:ascii="Arial" w:hAnsi="Arial" w:cs="Arial"/>
          <w:sz w:val="24"/>
          <w:szCs w:val="24"/>
        </w:rPr>
        <w:t xml:space="preserve"> purposes.</w:t>
      </w:r>
    </w:p>
    <w:p w14:paraId="1ED31B8E" w14:textId="77777777" w:rsidR="003B0AC1" w:rsidRDefault="003B0AC1" w:rsidP="003B0AC1">
      <w:pPr>
        <w:spacing w:after="0" w:line="240" w:lineRule="auto"/>
        <w:ind w:left="709" w:hanging="709"/>
        <w:rPr>
          <w:rFonts w:ascii="Arial" w:hAnsi="Arial" w:cs="Arial"/>
          <w:sz w:val="24"/>
          <w:szCs w:val="24"/>
        </w:rPr>
      </w:pPr>
    </w:p>
    <w:p w14:paraId="1ED31B8F" w14:textId="77777777" w:rsidR="00664C2A" w:rsidRDefault="00664C2A" w:rsidP="00664C2A">
      <w:pPr>
        <w:pStyle w:val="ListParagraph"/>
        <w:spacing w:after="0" w:line="240" w:lineRule="auto"/>
        <w:rPr>
          <w:rFonts w:ascii="Arial" w:hAnsi="Arial" w:cs="Arial"/>
          <w:b/>
          <w:sz w:val="24"/>
          <w:szCs w:val="24"/>
        </w:rPr>
      </w:pPr>
    </w:p>
    <w:p w14:paraId="1ED31B90" w14:textId="77777777" w:rsidR="008874C9" w:rsidRDefault="00904FBE" w:rsidP="00B92973">
      <w:pPr>
        <w:pStyle w:val="ListParagraph"/>
        <w:numPr>
          <w:ilvl w:val="0"/>
          <w:numId w:val="1"/>
        </w:numPr>
        <w:spacing w:after="0" w:line="240" w:lineRule="auto"/>
        <w:ind w:hanging="720"/>
        <w:rPr>
          <w:rFonts w:ascii="Arial" w:hAnsi="Arial" w:cs="Arial"/>
          <w:b/>
          <w:sz w:val="24"/>
          <w:szCs w:val="24"/>
        </w:rPr>
      </w:pPr>
      <w:r>
        <w:rPr>
          <w:rFonts w:ascii="Arial" w:hAnsi="Arial" w:cs="Arial"/>
          <w:b/>
          <w:sz w:val="24"/>
          <w:szCs w:val="24"/>
        </w:rPr>
        <w:t xml:space="preserve">CAPITAL INVESTMENT OBJECTIVES </w:t>
      </w:r>
    </w:p>
    <w:p w14:paraId="1ED31B91" w14:textId="77777777" w:rsidR="00B92973" w:rsidRPr="008874C9" w:rsidRDefault="00B92973" w:rsidP="00B92973">
      <w:pPr>
        <w:pStyle w:val="ListParagraph"/>
        <w:spacing w:after="0" w:line="240" w:lineRule="auto"/>
        <w:rPr>
          <w:rFonts w:ascii="Arial" w:hAnsi="Arial" w:cs="Arial"/>
          <w:b/>
          <w:sz w:val="24"/>
          <w:szCs w:val="24"/>
        </w:rPr>
      </w:pPr>
    </w:p>
    <w:p w14:paraId="1ED31B92" w14:textId="0A23633D" w:rsidR="009A6412" w:rsidRPr="00120AAD" w:rsidRDefault="00AD39D2" w:rsidP="00AD39D2">
      <w:pPr>
        <w:spacing w:after="0" w:line="240" w:lineRule="auto"/>
        <w:ind w:left="709" w:hanging="709"/>
        <w:rPr>
          <w:rFonts w:ascii="Arial" w:hAnsi="Arial" w:cs="Arial"/>
          <w:sz w:val="24"/>
          <w:szCs w:val="24"/>
        </w:rPr>
      </w:pPr>
      <w:r>
        <w:rPr>
          <w:rFonts w:ascii="Arial" w:hAnsi="Arial" w:cs="Arial"/>
          <w:sz w:val="24"/>
          <w:szCs w:val="24"/>
        </w:rPr>
        <w:t>3.1</w:t>
      </w:r>
      <w:r>
        <w:rPr>
          <w:rFonts w:ascii="Arial" w:hAnsi="Arial" w:cs="Arial"/>
          <w:sz w:val="24"/>
          <w:szCs w:val="24"/>
        </w:rPr>
        <w:tab/>
      </w:r>
      <w:r w:rsidR="00727804">
        <w:rPr>
          <w:rFonts w:ascii="Arial" w:hAnsi="Arial" w:cs="Arial"/>
          <w:sz w:val="24"/>
          <w:szCs w:val="24"/>
        </w:rPr>
        <w:t>The C</w:t>
      </w:r>
      <w:r>
        <w:rPr>
          <w:rFonts w:ascii="Arial" w:hAnsi="Arial" w:cs="Arial"/>
          <w:sz w:val="24"/>
          <w:szCs w:val="24"/>
        </w:rPr>
        <w:t xml:space="preserve">ouncil’s objectives in investing in capital are to ensure an adequate suite of assets to deliver the </w:t>
      </w:r>
      <w:r w:rsidR="00727804">
        <w:rPr>
          <w:rFonts w:ascii="Arial" w:hAnsi="Arial" w:cs="Arial"/>
          <w:sz w:val="24"/>
          <w:szCs w:val="24"/>
        </w:rPr>
        <w:t>C</w:t>
      </w:r>
      <w:r>
        <w:rPr>
          <w:rFonts w:ascii="Arial" w:hAnsi="Arial" w:cs="Arial"/>
          <w:sz w:val="24"/>
          <w:szCs w:val="24"/>
        </w:rPr>
        <w:t xml:space="preserve">ouncil’s services, in accordance with the </w:t>
      </w:r>
      <w:r w:rsidR="00727804">
        <w:rPr>
          <w:rFonts w:ascii="Arial" w:hAnsi="Arial" w:cs="Arial"/>
          <w:sz w:val="24"/>
          <w:szCs w:val="24"/>
        </w:rPr>
        <w:t>C</w:t>
      </w:r>
      <w:r>
        <w:rPr>
          <w:rFonts w:ascii="Arial" w:hAnsi="Arial" w:cs="Arial"/>
          <w:sz w:val="24"/>
          <w:szCs w:val="24"/>
        </w:rPr>
        <w:t>ouncil’s policies, strategies and plans, and priorities; legislative duties and other requirements</w:t>
      </w:r>
      <w:r w:rsidR="00231D35" w:rsidRPr="00120AAD">
        <w:rPr>
          <w:rFonts w:ascii="Arial" w:hAnsi="Arial" w:cs="Arial"/>
          <w:sz w:val="24"/>
          <w:szCs w:val="24"/>
        </w:rPr>
        <w:t>, including affordability</w:t>
      </w:r>
      <w:r w:rsidRPr="00120AAD">
        <w:rPr>
          <w:rFonts w:ascii="Arial" w:hAnsi="Arial" w:cs="Arial"/>
          <w:sz w:val="24"/>
          <w:szCs w:val="24"/>
        </w:rPr>
        <w:t>.</w:t>
      </w:r>
      <w:r w:rsidR="00563274" w:rsidRPr="00120AAD">
        <w:rPr>
          <w:rFonts w:ascii="Arial" w:hAnsi="Arial" w:cs="Arial"/>
          <w:sz w:val="24"/>
          <w:szCs w:val="24"/>
        </w:rPr>
        <w:t xml:space="preserve">  The Council’s Short to Medium Term Financial Strategy,</w:t>
      </w:r>
      <w:r w:rsidR="00981651">
        <w:rPr>
          <w:rFonts w:ascii="Arial" w:hAnsi="Arial" w:cs="Arial"/>
          <w:sz w:val="24"/>
          <w:szCs w:val="24"/>
        </w:rPr>
        <w:t xml:space="preserve"> the latest version of which was</w:t>
      </w:r>
      <w:r w:rsidR="00563274" w:rsidRPr="00120AAD">
        <w:rPr>
          <w:rFonts w:ascii="Arial" w:hAnsi="Arial" w:cs="Arial"/>
          <w:sz w:val="24"/>
          <w:szCs w:val="24"/>
        </w:rPr>
        <w:t xml:space="preserve"> approved by Council on </w:t>
      </w:r>
      <w:r w:rsidR="00981651">
        <w:rPr>
          <w:rFonts w:ascii="Arial" w:hAnsi="Arial" w:cs="Arial"/>
          <w:sz w:val="24"/>
          <w:szCs w:val="24"/>
        </w:rPr>
        <w:t>26 June 2024</w:t>
      </w:r>
      <w:r w:rsidR="00563274" w:rsidRPr="00120AAD">
        <w:rPr>
          <w:rFonts w:ascii="Arial" w:hAnsi="Arial" w:cs="Arial"/>
          <w:sz w:val="24"/>
          <w:szCs w:val="24"/>
        </w:rPr>
        <w:t xml:space="preserve">, recognises the Council’s asset base as a key financial lever and the </w:t>
      </w:r>
      <w:r w:rsidR="00973BFA" w:rsidRPr="00120AAD">
        <w:rPr>
          <w:rFonts w:ascii="Arial" w:hAnsi="Arial" w:cs="Arial"/>
          <w:sz w:val="24"/>
          <w:szCs w:val="24"/>
        </w:rPr>
        <w:t xml:space="preserve">pressing </w:t>
      </w:r>
      <w:r w:rsidR="00563274" w:rsidRPr="00120AAD">
        <w:rPr>
          <w:rFonts w:ascii="Arial" w:hAnsi="Arial" w:cs="Arial"/>
          <w:sz w:val="24"/>
          <w:szCs w:val="24"/>
        </w:rPr>
        <w:t xml:space="preserve">need to review the use of the Council’s assets to generate savings.  </w:t>
      </w:r>
      <w:r w:rsidR="00E343FD" w:rsidRPr="00120AAD">
        <w:rPr>
          <w:rFonts w:ascii="Arial" w:hAnsi="Arial" w:cs="Arial"/>
          <w:sz w:val="24"/>
          <w:szCs w:val="24"/>
        </w:rPr>
        <w:t xml:space="preserve">The Council’s Medium to Long Term Financial Strategy, approved by Council on 25 October 2023 </w:t>
      </w:r>
      <w:r w:rsidR="00981651">
        <w:rPr>
          <w:rFonts w:ascii="Arial" w:hAnsi="Arial" w:cs="Arial"/>
          <w:sz w:val="24"/>
          <w:szCs w:val="24"/>
        </w:rPr>
        <w:t xml:space="preserve">with a revised version being reported on 4 December 2024 </w:t>
      </w:r>
      <w:r w:rsidR="00E343FD" w:rsidRPr="00120AAD">
        <w:rPr>
          <w:rFonts w:ascii="Arial" w:hAnsi="Arial" w:cs="Arial"/>
          <w:sz w:val="24"/>
          <w:szCs w:val="24"/>
        </w:rPr>
        <w:t>highlights the extent to which the Council’s forecast budget shortfall is created by the cost of maintaining the Council’s current asset base.</w:t>
      </w:r>
      <w:r w:rsidR="00A22452" w:rsidRPr="00120AAD">
        <w:rPr>
          <w:rFonts w:ascii="Arial" w:hAnsi="Arial" w:cs="Arial"/>
          <w:sz w:val="24"/>
          <w:szCs w:val="24"/>
        </w:rPr>
        <w:t xml:space="preserve"> </w:t>
      </w:r>
      <w:r w:rsidR="001943F9" w:rsidRPr="00120AAD">
        <w:rPr>
          <w:rFonts w:ascii="Arial" w:hAnsi="Arial" w:cs="Arial"/>
          <w:sz w:val="24"/>
          <w:szCs w:val="24"/>
        </w:rPr>
        <w:t xml:space="preserve">Projected capital </w:t>
      </w:r>
      <w:r w:rsidR="00A22452" w:rsidRPr="00120AAD">
        <w:rPr>
          <w:rFonts w:ascii="Arial" w:hAnsi="Arial" w:cs="Arial"/>
          <w:sz w:val="24"/>
          <w:szCs w:val="24"/>
        </w:rPr>
        <w:t xml:space="preserve">costs are very strongly influenced by the current condition of corporate assets, with the </w:t>
      </w:r>
      <w:r w:rsidR="00A22452" w:rsidRPr="00120AAD">
        <w:rPr>
          <w:rFonts w:ascii="Arial" w:hAnsi="Arial" w:cs="Arial"/>
          <w:sz w:val="24"/>
          <w:szCs w:val="24"/>
        </w:rPr>
        <w:lastRenderedPageBreak/>
        <w:t xml:space="preserve">condition of the </w:t>
      </w:r>
      <w:r w:rsidR="00973BFA" w:rsidRPr="00120AAD">
        <w:rPr>
          <w:rFonts w:ascii="Arial" w:hAnsi="Arial" w:cs="Arial"/>
          <w:sz w:val="24"/>
          <w:szCs w:val="24"/>
        </w:rPr>
        <w:t>Learning E</w:t>
      </w:r>
      <w:r w:rsidR="00A22452" w:rsidRPr="00120AAD">
        <w:rPr>
          <w:rFonts w:ascii="Arial" w:hAnsi="Arial" w:cs="Arial"/>
          <w:sz w:val="24"/>
          <w:szCs w:val="24"/>
        </w:rPr>
        <w:t xml:space="preserve">state </w:t>
      </w:r>
      <w:proofErr w:type="gramStart"/>
      <w:r w:rsidR="00A22452" w:rsidRPr="00120AAD">
        <w:rPr>
          <w:rFonts w:ascii="Arial" w:hAnsi="Arial" w:cs="Arial"/>
          <w:sz w:val="24"/>
          <w:szCs w:val="24"/>
        </w:rPr>
        <w:t xml:space="preserve">in particular </w:t>
      </w:r>
      <w:r w:rsidR="001943F9" w:rsidRPr="00120AAD">
        <w:rPr>
          <w:rFonts w:ascii="Arial" w:hAnsi="Arial" w:cs="Arial"/>
          <w:sz w:val="24"/>
          <w:szCs w:val="24"/>
        </w:rPr>
        <w:t>having</w:t>
      </w:r>
      <w:proofErr w:type="gramEnd"/>
      <w:r w:rsidR="001943F9" w:rsidRPr="00120AAD">
        <w:rPr>
          <w:rFonts w:ascii="Arial" w:hAnsi="Arial" w:cs="Arial"/>
          <w:sz w:val="24"/>
          <w:szCs w:val="24"/>
        </w:rPr>
        <w:t xml:space="preserve"> been</w:t>
      </w:r>
      <w:r w:rsidR="00A22452" w:rsidRPr="00120AAD">
        <w:rPr>
          <w:rFonts w:ascii="Arial" w:hAnsi="Arial" w:cs="Arial"/>
          <w:sz w:val="24"/>
          <w:szCs w:val="24"/>
        </w:rPr>
        <w:t xml:space="preserve"> consistently benchmarked as one of the poorest in Scotland</w:t>
      </w:r>
      <w:r w:rsidR="001943F9" w:rsidRPr="00120AAD">
        <w:rPr>
          <w:rFonts w:ascii="Arial" w:hAnsi="Arial" w:cs="Arial"/>
          <w:sz w:val="24"/>
          <w:szCs w:val="24"/>
        </w:rPr>
        <w:t xml:space="preserve"> for many years</w:t>
      </w:r>
      <w:r w:rsidR="00A22452" w:rsidRPr="00120AAD">
        <w:rPr>
          <w:rFonts w:ascii="Arial" w:hAnsi="Arial" w:cs="Arial"/>
          <w:sz w:val="24"/>
          <w:szCs w:val="24"/>
        </w:rPr>
        <w:t xml:space="preserve">. </w:t>
      </w:r>
    </w:p>
    <w:p w14:paraId="1ED31B93" w14:textId="77777777" w:rsidR="00F50C68" w:rsidRDefault="00F50C68" w:rsidP="00AD39D2">
      <w:pPr>
        <w:spacing w:after="0" w:line="240" w:lineRule="auto"/>
        <w:ind w:left="709" w:hanging="709"/>
        <w:rPr>
          <w:rFonts w:ascii="Arial" w:hAnsi="Arial" w:cs="Arial"/>
          <w:sz w:val="24"/>
          <w:szCs w:val="24"/>
        </w:rPr>
      </w:pPr>
    </w:p>
    <w:p w14:paraId="1ED31B94" w14:textId="77777777" w:rsidR="00F50C68" w:rsidRDefault="00F50C68" w:rsidP="00904FBE">
      <w:pPr>
        <w:pStyle w:val="ListParagraph"/>
        <w:numPr>
          <w:ilvl w:val="1"/>
          <w:numId w:val="1"/>
        </w:numPr>
        <w:spacing w:after="0" w:line="240" w:lineRule="auto"/>
        <w:ind w:hanging="720"/>
        <w:rPr>
          <w:rFonts w:ascii="Arial" w:hAnsi="Arial" w:cs="Arial"/>
          <w:sz w:val="24"/>
          <w:szCs w:val="24"/>
        </w:rPr>
      </w:pPr>
      <w:r>
        <w:rPr>
          <w:rFonts w:ascii="Arial" w:hAnsi="Arial" w:cs="Arial"/>
          <w:sz w:val="24"/>
          <w:szCs w:val="24"/>
        </w:rPr>
        <w:t xml:space="preserve">A key consideration in developing the capital plan is the requirement to provide new infrastructure and facilities to accommodate planned local developments.  </w:t>
      </w:r>
    </w:p>
    <w:p w14:paraId="1ED31B95" w14:textId="77777777" w:rsidR="00612356" w:rsidRDefault="00612356" w:rsidP="00612356">
      <w:pPr>
        <w:spacing w:after="0" w:line="240" w:lineRule="auto"/>
        <w:rPr>
          <w:rFonts w:ascii="Arial" w:hAnsi="Arial" w:cs="Arial"/>
          <w:sz w:val="24"/>
          <w:szCs w:val="24"/>
        </w:rPr>
      </w:pPr>
    </w:p>
    <w:p w14:paraId="1ED31B96" w14:textId="2D0D04A6" w:rsidR="00612356" w:rsidRDefault="00904FBE" w:rsidP="006A7F5D">
      <w:pPr>
        <w:spacing w:after="0" w:line="240" w:lineRule="auto"/>
        <w:ind w:left="709" w:hanging="709"/>
        <w:rPr>
          <w:rFonts w:ascii="Arial" w:hAnsi="Arial" w:cs="Arial"/>
          <w:sz w:val="24"/>
          <w:szCs w:val="24"/>
        </w:rPr>
      </w:pPr>
      <w:r>
        <w:rPr>
          <w:rFonts w:ascii="Arial" w:hAnsi="Arial" w:cs="Arial"/>
          <w:sz w:val="24"/>
          <w:szCs w:val="24"/>
        </w:rPr>
        <w:t>3.3</w:t>
      </w:r>
      <w:r>
        <w:rPr>
          <w:rFonts w:ascii="Arial" w:hAnsi="Arial" w:cs="Arial"/>
          <w:sz w:val="24"/>
          <w:szCs w:val="24"/>
        </w:rPr>
        <w:tab/>
      </w:r>
      <w:r w:rsidR="00612356" w:rsidRPr="00612356">
        <w:rPr>
          <w:rFonts w:ascii="Arial" w:hAnsi="Arial" w:cs="Arial"/>
          <w:sz w:val="24"/>
          <w:szCs w:val="24"/>
        </w:rPr>
        <w:t xml:space="preserve">The Capital Plan reflects the requirements identified </w:t>
      </w:r>
      <w:r>
        <w:rPr>
          <w:rFonts w:ascii="Arial" w:hAnsi="Arial" w:cs="Arial"/>
          <w:sz w:val="24"/>
          <w:szCs w:val="24"/>
        </w:rPr>
        <w:t xml:space="preserve">in the </w:t>
      </w:r>
      <w:r w:rsidR="00612356" w:rsidRPr="00612356">
        <w:rPr>
          <w:rFonts w:ascii="Arial" w:hAnsi="Arial" w:cs="Arial"/>
          <w:sz w:val="24"/>
          <w:szCs w:val="24"/>
        </w:rPr>
        <w:t xml:space="preserve">Local Development Plan for Moray for infrastructure projects required to support growth including transport, schools, health services and where necessary sports and community facilities. </w:t>
      </w:r>
      <w:r w:rsidR="005E4C3E" w:rsidRPr="00612356">
        <w:rPr>
          <w:rFonts w:ascii="Arial" w:hAnsi="Arial" w:cs="Arial"/>
          <w:sz w:val="24"/>
          <w:szCs w:val="24"/>
        </w:rPr>
        <w:t>These requirements are established through the strategic planning of relevant departments such as Transport and Education</w:t>
      </w:r>
      <w:r w:rsidR="0080593A">
        <w:rPr>
          <w:rFonts w:ascii="Arial" w:hAnsi="Arial" w:cs="Arial"/>
          <w:sz w:val="24"/>
          <w:szCs w:val="24"/>
        </w:rPr>
        <w:t xml:space="preserve"> Resources</w:t>
      </w:r>
      <w:r w:rsidR="005E4C3E" w:rsidRPr="00612356">
        <w:rPr>
          <w:rFonts w:ascii="Arial" w:hAnsi="Arial" w:cs="Arial"/>
          <w:sz w:val="24"/>
          <w:szCs w:val="24"/>
        </w:rPr>
        <w:t xml:space="preserve"> but also include</w:t>
      </w:r>
      <w:r w:rsidR="00612356" w:rsidRPr="00612356">
        <w:rPr>
          <w:rFonts w:ascii="Arial" w:hAnsi="Arial" w:cs="Arial"/>
          <w:sz w:val="24"/>
          <w:szCs w:val="24"/>
        </w:rPr>
        <w:t xml:space="preserve"> Community Planning </w:t>
      </w:r>
      <w:r w:rsidR="00F92EB9">
        <w:rPr>
          <w:rFonts w:ascii="Arial" w:hAnsi="Arial" w:cs="Arial"/>
          <w:sz w:val="24"/>
          <w:szCs w:val="24"/>
        </w:rPr>
        <w:t>P</w:t>
      </w:r>
      <w:r w:rsidR="00612356" w:rsidRPr="00612356">
        <w:rPr>
          <w:rFonts w:ascii="Arial" w:hAnsi="Arial" w:cs="Arial"/>
          <w:sz w:val="24"/>
          <w:szCs w:val="24"/>
        </w:rPr>
        <w:t xml:space="preserve">artners and the evidence base on housing and employment land demand and forecasted delivery. This evidence base allows for the </w:t>
      </w:r>
      <w:proofErr w:type="gramStart"/>
      <w:r w:rsidR="00612356" w:rsidRPr="00612356">
        <w:rPr>
          <w:rFonts w:ascii="Arial" w:hAnsi="Arial" w:cs="Arial"/>
          <w:sz w:val="24"/>
          <w:szCs w:val="24"/>
        </w:rPr>
        <w:t>long term</w:t>
      </w:r>
      <w:proofErr w:type="gramEnd"/>
      <w:r w:rsidR="00612356" w:rsidRPr="00612356">
        <w:rPr>
          <w:rFonts w:ascii="Arial" w:hAnsi="Arial" w:cs="Arial"/>
          <w:sz w:val="24"/>
          <w:szCs w:val="24"/>
        </w:rPr>
        <w:t xml:space="preserve"> planning of Capital </w:t>
      </w:r>
      <w:r>
        <w:rPr>
          <w:rFonts w:ascii="Arial" w:hAnsi="Arial" w:cs="Arial"/>
          <w:sz w:val="24"/>
          <w:szCs w:val="24"/>
        </w:rPr>
        <w:t>expenditure</w:t>
      </w:r>
      <w:r w:rsidR="00612356" w:rsidRPr="00612356">
        <w:rPr>
          <w:rFonts w:ascii="Arial" w:hAnsi="Arial" w:cs="Arial"/>
          <w:sz w:val="24"/>
          <w:szCs w:val="24"/>
        </w:rPr>
        <w:t xml:space="preserve"> to support economic growth and also for the Developer Obligations requirements to ensure that the development pays for the infrastructure burden it creates.</w:t>
      </w:r>
    </w:p>
    <w:p w14:paraId="392DB456" w14:textId="77777777" w:rsidR="006A7F5D" w:rsidRPr="00612356" w:rsidRDefault="006A7F5D" w:rsidP="006A7F5D">
      <w:pPr>
        <w:spacing w:after="0" w:line="240" w:lineRule="auto"/>
        <w:ind w:left="709" w:hanging="709"/>
        <w:rPr>
          <w:rFonts w:ascii="Arial" w:hAnsi="Arial" w:cs="Arial"/>
          <w:sz w:val="24"/>
          <w:szCs w:val="24"/>
        </w:rPr>
      </w:pPr>
    </w:p>
    <w:p w14:paraId="1ED31B97" w14:textId="0AA2DC93" w:rsidR="00612356" w:rsidRDefault="00904FBE" w:rsidP="006A7F5D">
      <w:pPr>
        <w:spacing w:after="0" w:line="240" w:lineRule="auto"/>
        <w:ind w:left="709" w:hanging="709"/>
        <w:rPr>
          <w:rFonts w:ascii="Arial" w:hAnsi="Arial" w:cs="Arial"/>
          <w:sz w:val="24"/>
          <w:szCs w:val="24"/>
        </w:rPr>
      </w:pPr>
      <w:r>
        <w:rPr>
          <w:rFonts w:ascii="Arial" w:hAnsi="Arial" w:cs="Arial"/>
          <w:sz w:val="24"/>
          <w:szCs w:val="24"/>
        </w:rPr>
        <w:t>3.4</w:t>
      </w:r>
      <w:r>
        <w:rPr>
          <w:rFonts w:ascii="Arial" w:hAnsi="Arial" w:cs="Arial"/>
          <w:sz w:val="24"/>
          <w:szCs w:val="24"/>
        </w:rPr>
        <w:tab/>
      </w:r>
      <w:r w:rsidR="00612356" w:rsidRPr="00612356">
        <w:rPr>
          <w:rFonts w:ascii="Arial" w:hAnsi="Arial" w:cs="Arial"/>
          <w:sz w:val="24"/>
          <w:szCs w:val="24"/>
        </w:rPr>
        <w:t xml:space="preserve">The process relies upon robust strategic planning of major infrastructure provision relating to </w:t>
      </w:r>
      <w:r w:rsidR="00E162FB">
        <w:rPr>
          <w:rFonts w:ascii="Arial" w:hAnsi="Arial" w:cs="Arial"/>
          <w:sz w:val="24"/>
          <w:szCs w:val="24"/>
        </w:rPr>
        <w:t xml:space="preserve">Learning </w:t>
      </w:r>
      <w:r w:rsidR="00612356" w:rsidRPr="00612356">
        <w:rPr>
          <w:rFonts w:ascii="Arial" w:hAnsi="Arial" w:cs="Arial"/>
          <w:sz w:val="24"/>
          <w:szCs w:val="24"/>
        </w:rPr>
        <w:t xml:space="preserve">Estate, Transport, Health and Sports and Community facilities. Where this evidence base does not exist or is not robust it will be difficult to obtain developer obligations. The Council also needs to demonstrate its commitment to deliver the </w:t>
      </w:r>
      <w:r w:rsidR="00EF01DE" w:rsidRPr="00612356">
        <w:rPr>
          <w:rFonts w:ascii="Arial" w:hAnsi="Arial" w:cs="Arial"/>
          <w:sz w:val="24"/>
          <w:szCs w:val="24"/>
        </w:rPr>
        <w:t>infrastructure</w:t>
      </w:r>
      <w:r w:rsidR="00612356" w:rsidRPr="00612356">
        <w:rPr>
          <w:rFonts w:ascii="Arial" w:hAnsi="Arial" w:cs="Arial"/>
          <w:sz w:val="24"/>
          <w:szCs w:val="24"/>
        </w:rPr>
        <w:t xml:space="preserve"> required to support the economic growth within the Local Development Plan through its Capital Planning process.</w:t>
      </w:r>
    </w:p>
    <w:p w14:paraId="2A63B119" w14:textId="77777777" w:rsidR="006A7F5D" w:rsidRPr="00612356" w:rsidRDefault="006A7F5D" w:rsidP="006A7F5D">
      <w:pPr>
        <w:spacing w:after="0" w:line="240" w:lineRule="auto"/>
        <w:ind w:left="709" w:hanging="709"/>
        <w:rPr>
          <w:rFonts w:ascii="Arial" w:hAnsi="Arial" w:cs="Arial"/>
          <w:sz w:val="24"/>
          <w:szCs w:val="24"/>
        </w:rPr>
      </w:pPr>
    </w:p>
    <w:p w14:paraId="2A560DB5" w14:textId="6348282A" w:rsidR="000C56ED" w:rsidRDefault="00F50C68" w:rsidP="00981651">
      <w:pPr>
        <w:pStyle w:val="ListParagraph"/>
        <w:spacing w:after="0" w:line="240" w:lineRule="auto"/>
        <w:ind w:hanging="720"/>
        <w:rPr>
          <w:rFonts w:ascii="Arial" w:eastAsia="Times New Roman" w:hAnsi="Arial" w:cs="Arial"/>
          <w:sz w:val="24"/>
          <w:szCs w:val="24"/>
        </w:rPr>
      </w:pPr>
      <w:r>
        <w:rPr>
          <w:rFonts w:ascii="Arial" w:hAnsi="Arial" w:cs="Arial"/>
          <w:sz w:val="24"/>
          <w:szCs w:val="24"/>
        </w:rPr>
        <w:t>3.</w:t>
      </w:r>
      <w:r w:rsidR="00904FBE">
        <w:rPr>
          <w:rFonts w:ascii="Arial" w:hAnsi="Arial" w:cs="Arial"/>
          <w:sz w:val="24"/>
          <w:szCs w:val="24"/>
        </w:rPr>
        <w:t>5</w:t>
      </w:r>
      <w:r>
        <w:rPr>
          <w:rFonts w:ascii="Arial" w:hAnsi="Arial" w:cs="Arial"/>
          <w:sz w:val="24"/>
          <w:szCs w:val="24"/>
        </w:rPr>
        <w:tab/>
      </w:r>
      <w:r w:rsidR="008874C9">
        <w:rPr>
          <w:rFonts w:ascii="Arial" w:hAnsi="Arial" w:cs="Arial"/>
          <w:sz w:val="24"/>
          <w:szCs w:val="24"/>
        </w:rPr>
        <w:t xml:space="preserve">The </w:t>
      </w:r>
      <w:r w:rsidR="006813B1">
        <w:rPr>
          <w:rFonts w:ascii="Arial" w:hAnsi="Arial" w:cs="Arial"/>
          <w:sz w:val="24"/>
          <w:szCs w:val="24"/>
        </w:rPr>
        <w:t xml:space="preserve">Community Planning </w:t>
      </w:r>
      <w:r w:rsidR="00D13E85">
        <w:rPr>
          <w:rFonts w:ascii="Arial" w:hAnsi="Arial" w:cs="Arial"/>
          <w:sz w:val="24"/>
          <w:szCs w:val="24"/>
        </w:rPr>
        <w:t>P</w:t>
      </w:r>
      <w:r w:rsidR="006813B1">
        <w:rPr>
          <w:rFonts w:ascii="Arial" w:hAnsi="Arial" w:cs="Arial"/>
          <w:sz w:val="24"/>
          <w:szCs w:val="24"/>
        </w:rPr>
        <w:t>artnership</w:t>
      </w:r>
      <w:r w:rsidR="00981651">
        <w:rPr>
          <w:rFonts w:ascii="Arial" w:hAnsi="Arial" w:cs="Arial"/>
          <w:sz w:val="24"/>
          <w:szCs w:val="24"/>
        </w:rPr>
        <w:t xml:space="preserve">’s </w:t>
      </w:r>
      <w:r w:rsidR="006813B1">
        <w:rPr>
          <w:rFonts w:ascii="Arial" w:hAnsi="Arial" w:cs="Arial"/>
          <w:sz w:val="24"/>
          <w:szCs w:val="24"/>
        </w:rPr>
        <w:t>priorities</w:t>
      </w:r>
      <w:r w:rsidR="00981651">
        <w:rPr>
          <w:rFonts w:ascii="Arial" w:hAnsi="Arial" w:cs="Arial"/>
          <w:sz w:val="24"/>
          <w:szCs w:val="24"/>
        </w:rPr>
        <w:t xml:space="preserve"> (Our People, Our Place, Our Future)</w:t>
      </w:r>
      <w:r w:rsidR="006813B1">
        <w:rPr>
          <w:rFonts w:ascii="Arial" w:hAnsi="Arial" w:cs="Arial"/>
          <w:sz w:val="24"/>
          <w:szCs w:val="24"/>
        </w:rPr>
        <w:t xml:space="preserve"> are encompassed in the Moray </w:t>
      </w:r>
      <w:r w:rsidR="00E162FB">
        <w:rPr>
          <w:rFonts w:ascii="Arial" w:hAnsi="Arial" w:cs="Arial"/>
          <w:sz w:val="24"/>
          <w:szCs w:val="24"/>
        </w:rPr>
        <w:t xml:space="preserve">2027 </w:t>
      </w:r>
      <w:r w:rsidR="006813B1">
        <w:rPr>
          <w:rFonts w:ascii="Arial" w:hAnsi="Arial" w:cs="Arial"/>
          <w:sz w:val="24"/>
          <w:szCs w:val="24"/>
        </w:rPr>
        <w:t xml:space="preserve">Local </w:t>
      </w:r>
      <w:r w:rsidR="00EB7AB4">
        <w:rPr>
          <w:rFonts w:ascii="Arial" w:hAnsi="Arial" w:cs="Arial"/>
          <w:sz w:val="24"/>
          <w:szCs w:val="24"/>
        </w:rPr>
        <w:t xml:space="preserve">Outcomes </w:t>
      </w:r>
      <w:r w:rsidR="006813B1">
        <w:rPr>
          <w:rFonts w:ascii="Arial" w:hAnsi="Arial" w:cs="Arial"/>
          <w:sz w:val="24"/>
          <w:szCs w:val="24"/>
        </w:rPr>
        <w:t>Improvement Plan (LOIP)</w:t>
      </w:r>
      <w:r w:rsidR="00981651">
        <w:rPr>
          <w:rFonts w:ascii="Arial" w:hAnsi="Arial" w:cs="Arial"/>
          <w:sz w:val="24"/>
          <w:szCs w:val="24"/>
        </w:rPr>
        <w:t>.</w:t>
      </w:r>
      <w:r w:rsidR="006813B1">
        <w:rPr>
          <w:rFonts w:ascii="Arial" w:hAnsi="Arial" w:cs="Arial"/>
          <w:sz w:val="24"/>
          <w:szCs w:val="24"/>
        </w:rPr>
        <w:t xml:space="preserve"> </w:t>
      </w:r>
      <w:r w:rsidR="00981651">
        <w:rPr>
          <w:rFonts w:ascii="Arial" w:hAnsi="Arial" w:cs="Arial"/>
          <w:sz w:val="24"/>
          <w:szCs w:val="24"/>
        </w:rPr>
        <w:t xml:space="preserve">The </w:t>
      </w:r>
      <w:r w:rsidR="006813B1">
        <w:rPr>
          <w:rFonts w:ascii="Arial" w:hAnsi="Arial" w:cs="Arial"/>
          <w:sz w:val="24"/>
          <w:szCs w:val="24"/>
        </w:rPr>
        <w:t xml:space="preserve">Council has </w:t>
      </w:r>
      <w:r w:rsidR="00981651">
        <w:rPr>
          <w:rFonts w:ascii="Arial" w:hAnsi="Arial" w:cs="Arial"/>
          <w:sz w:val="24"/>
          <w:szCs w:val="24"/>
        </w:rPr>
        <w:t>adopted the following priorities in its Corporate Plan</w:t>
      </w:r>
      <w:r w:rsidR="001F3533">
        <w:rPr>
          <w:rFonts w:ascii="Arial" w:hAnsi="Arial" w:cs="Arial"/>
          <w:sz w:val="24"/>
          <w:szCs w:val="24"/>
        </w:rPr>
        <w:t>, which was approved on 28 February 2024</w:t>
      </w:r>
      <w:r w:rsidR="00981651">
        <w:rPr>
          <w:rFonts w:ascii="Arial" w:hAnsi="Arial" w:cs="Arial"/>
          <w:sz w:val="24"/>
          <w:szCs w:val="24"/>
        </w:rPr>
        <w:t>:</w:t>
      </w:r>
    </w:p>
    <w:p w14:paraId="31DABA6A" w14:textId="4AA8742D" w:rsidR="00981651" w:rsidRDefault="006B74D1" w:rsidP="00536D4C">
      <w:pPr>
        <w:pStyle w:val="ListParagraph"/>
        <w:numPr>
          <w:ilvl w:val="0"/>
          <w:numId w:val="19"/>
        </w:numPr>
        <w:spacing w:after="0" w:line="240" w:lineRule="auto"/>
        <w:rPr>
          <w:rFonts w:ascii="Arial" w:hAnsi="Arial" w:cs="Arial"/>
          <w:sz w:val="24"/>
          <w:szCs w:val="24"/>
        </w:rPr>
      </w:pPr>
      <w:r>
        <w:rPr>
          <w:rFonts w:ascii="Arial" w:hAnsi="Arial" w:cs="Arial"/>
          <w:sz w:val="24"/>
          <w:szCs w:val="24"/>
        </w:rPr>
        <w:t>Tackle poverty and inequality</w:t>
      </w:r>
    </w:p>
    <w:p w14:paraId="2B389BBE" w14:textId="77777777" w:rsidR="006B74D1" w:rsidRDefault="006B74D1" w:rsidP="00536D4C">
      <w:pPr>
        <w:pStyle w:val="ListParagraph"/>
        <w:numPr>
          <w:ilvl w:val="0"/>
          <w:numId w:val="19"/>
        </w:numPr>
        <w:spacing w:after="0" w:line="240" w:lineRule="auto"/>
        <w:rPr>
          <w:rFonts w:ascii="Arial" w:hAnsi="Arial" w:cs="Arial"/>
          <w:sz w:val="24"/>
          <w:szCs w:val="24"/>
        </w:rPr>
      </w:pPr>
      <w:r>
        <w:rPr>
          <w:rFonts w:ascii="Arial" w:hAnsi="Arial" w:cs="Arial"/>
          <w:sz w:val="24"/>
          <w:szCs w:val="24"/>
        </w:rPr>
        <w:t>Build a stronger, greener, vibrant economy</w:t>
      </w:r>
    </w:p>
    <w:p w14:paraId="4F6EE814" w14:textId="2C92D6C5" w:rsidR="006B74D1" w:rsidRDefault="006B74D1" w:rsidP="00536D4C">
      <w:pPr>
        <w:pStyle w:val="ListParagraph"/>
        <w:numPr>
          <w:ilvl w:val="0"/>
          <w:numId w:val="19"/>
        </w:numPr>
        <w:spacing w:after="0" w:line="240" w:lineRule="auto"/>
        <w:rPr>
          <w:rFonts w:ascii="Arial" w:hAnsi="Arial" w:cs="Arial"/>
          <w:sz w:val="24"/>
          <w:szCs w:val="24"/>
        </w:rPr>
      </w:pPr>
      <w:r>
        <w:rPr>
          <w:rFonts w:ascii="Arial" w:hAnsi="Arial" w:cs="Arial"/>
          <w:sz w:val="24"/>
          <w:szCs w:val="24"/>
        </w:rPr>
        <w:t>Build thriving, resilient, empowered communities</w:t>
      </w:r>
    </w:p>
    <w:p w14:paraId="30AED2D1" w14:textId="12BF4962" w:rsidR="006B74D1" w:rsidRPr="00536D4C" w:rsidRDefault="006B74D1" w:rsidP="00536D4C">
      <w:pPr>
        <w:spacing w:after="0" w:line="240" w:lineRule="auto"/>
        <w:rPr>
          <w:rFonts w:ascii="Arial" w:hAnsi="Arial" w:cs="Arial"/>
          <w:sz w:val="24"/>
          <w:szCs w:val="24"/>
        </w:rPr>
      </w:pPr>
      <w:r w:rsidRPr="00536D4C">
        <w:rPr>
          <w:rFonts w:ascii="Arial" w:hAnsi="Arial" w:cs="Arial"/>
          <w:sz w:val="24"/>
          <w:szCs w:val="24"/>
        </w:rPr>
        <w:t xml:space="preserve"> </w:t>
      </w:r>
    </w:p>
    <w:p w14:paraId="19204CEC" w14:textId="77777777" w:rsidR="000C56ED" w:rsidRDefault="000C56ED" w:rsidP="00AD39D2">
      <w:pPr>
        <w:pStyle w:val="ListParagraph"/>
        <w:spacing w:after="0" w:line="240" w:lineRule="auto"/>
        <w:ind w:hanging="720"/>
        <w:rPr>
          <w:rFonts w:ascii="Arial" w:hAnsi="Arial" w:cs="Arial"/>
          <w:sz w:val="24"/>
          <w:szCs w:val="24"/>
        </w:rPr>
      </w:pPr>
    </w:p>
    <w:p w14:paraId="1ED31B9F" w14:textId="7732C03B" w:rsidR="004B2EE4" w:rsidRDefault="00904FBE" w:rsidP="00904FBE">
      <w:pPr>
        <w:pStyle w:val="ListParagraph"/>
        <w:spacing w:after="0" w:line="240" w:lineRule="auto"/>
        <w:ind w:hanging="720"/>
        <w:rPr>
          <w:rFonts w:ascii="Arial" w:hAnsi="Arial" w:cs="Arial"/>
          <w:sz w:val="24"/>
          <w:szCs w:val="24"/>
        </w:rPr>
      </w:pPr>
      <w:r>
        <w:rPr>
          <w:rFonts w:ascii="Arial" w:hAnsi="Arial" w:cs="Arial"/>
          <w:sz w:val="24"/>
          <w:szCs w:val="24"/>
        </w:rPr>
        <w:t>3.6</w:t>
      </w:r>
      <w:r>
        <w:rPr>
          <w:rFonts w:ascii="Arial" w:hAnsi="Arial" w:cs="Arial"/>
          <w:sz w:val="24"/>
          <w:szCs w:val="24"/>
        </w:rPr>
        <w:tab/>
      </w:r>
      <w:r w:rsidR="006B74D1">
        <w:rPr>
          <w:rFonts w:ascii="Arial" w:hAnsi="Arial" w:cs="Arial"/>
          <w:sz w:val="24"/>
          <w:szCs w:val="24"/>
        </w:rPr>
        <w:t xml:space="preserve"> The General Services Capital Plan includes investment in the local economy, principally </w:t>
      </w:r>
      <w:proofErr w:type="gramStart"/>
      <w:r w:rsidR="006B74D1">
        <w:rPr>
          <w:rFonts w:ascii="Arial" w:hAnsi="Arial" w:cs="Arial"/>
          <w:sz w:val="24"/>
          <w:szCs w:val="24"/>
        </w:rPr>
        <w:t>through  Moray</w:t>
      </w:r>
      <w:proofErr w:type="gramEnd"/>
      <w:r w:rsidR="006B74D1">
        <w:rPr>
          <w:rFonts w:ascii="Arial" w:hAnsi="Arial" w:cs="Arial"/>
          <w:sz w:val="24"/>
          <w:szCs w:val="24"/>
        </w:rPr>
        <w:t xml:space="preserve"> Growth Deal and investment in the Council’s industrial portfolio.  There is provision for investment under the heading of Climate change, and zero carbon aims are gradually being mainstreamed into ongoing programmes of work, such as the fleet replacement programme and planned work on corporate buildings and the Learning Estate.  </w:t>
      </w:r>
    </w:p>
    <w:p w14:paraId="1ED31BA0" w14:textId="77777777" w:rsidR="004B2EE4" w:rsidRDefault="004B2EE4" w:rsidP="00B92973">
      <w:pPr>
        <w:pStyle w:val="ListParagraph"/>
        <w:spacing w:after="0" w:line="240" w:lineRule="auto"/>
        <w:rPr>
          <w:rFonts w:ascii="Arial" w:hAnsi="Arial" w:cs="Arial"/>
          <w:sz w:val="24"/>
          <w:szCs w:val="24"/>
        </w:rPr>
      </w:pPr>
    </w:p>
    <w:p w14:paraId="1ED31BA1" w14:textId="1695F560" w:rsidR="00F7771B" w:rsidRDefault="00904FBE" w:rsidP="006A7F5D">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3.7</w:t>
      </w:r>
      <w:r>
        <w:rPr>
          <w:rFonts w:ascii="Arial" w:eastAsia="Times New Roman" w:hAnsi="Arial" w:cs="Arial"/>
          <w:sz w:val="24"/>
          <w:szCs w:val="24"/>
        </w:rPr>
        <w:tab/>
      </w:r>
      <w:r w:rsidR="00F7771B" w:rsidRPr="00EF76D2">
        <w:rPr>
          <w:rFonts w:ascii="Arial" w:eastAsia="Times New Roman" w:hAnsi="Arial" w:cs="Arial"/>
          <w:sz w:val="24"/>
          <w:szCs w:val="24"/>
        </w:rPr>
        <w:t xml:space="preserve">A key outcome of the Local Housing Strategy is to ensure there is an adequate supply of affordable </w:t>
      </w:r>
      <w:r w:rsidR="00EF01DE" w:rsidRPr="00EF76D2">
        <w:rPr>
          <w:rFonts w:ascii="Arial" w:eastAsia="Times New Roman" w:hAnsi="Arial" w:cs="Arial"/>
          <w:sz w:val="24"/>
          <w:szCs w:val="24"/>
        </w:rPr>
        <w:t>housing</w:t>
      </w:r>
      <w:r w:rsidR="00EF01DE">
        <w:rPr>
          <w:rFonts w:ascii="Arial" w:eastAsia="Times New Roman" w:hAnsi="Arial" w:cs="Arial"/>
          <w:sz w:val="24"/>
          <w:szCs w:val="24"/>
        </w:rPr>
        <w:t xml:space="preserve"> in</w:t>
      </w:r>
      <w:r w:rsidR="006B74D1">
        <w:rPr>
          <w:rFonts w:ascii="Arial" w:eastAsia="Times New Roman" w:hAnsi="Arial" w:cs="Arial"/>
          <w:sz w:val="24"/>
          <w:szCs w:val="24"/>
        </w:rPr>
        <w:t xml:space="preserve"> a good quality condition</w:t>
      </w:r>
      <w:r w:rsidR="00001C64" w:rsidRPr="006C6688">
        <w:rPr>
          <w:rFonts w:ascii="Arial" w:eastAsia="Times New Roman" w:hAnsi="Arial" w:cs="Arial"/>
          <w:sz w:val="24"/>
          <w:szCs w:val="24"/>
        </w:rPr>
        <w:t xml:space="preserve">.  </w:t>
      </w:r>
      <w:r w:rsidR="00727804">
        <w:rPr>
          <w:rFonts w:ascii="Arial" w:eastAsia="Times New Roman" w:hAnsi="Arial" w:cs="Arial"/>
          <w:sz w:val="24"/>
          <w:szCs w:val="24"/>
        </w:rPr>
        <w:t>This is reflected in the Housing Revenue Account (HRA) Capital Plan.</w:t>
      </w:r>
      <w:r w:rsidR="006B74D1">
        <w:rPr>
          <w:rFonts w:ascii="Arial" w:eastAsia="Times New Roman" w:hAnsi="Arial" w:cs="Arial"/>
          <w:sz w:val="24"/>
          <w:szCs w:val="24"/>
        </w:rPr>
        <w:t xml:space="preserve">  The originally planned new build programme has been scaled back following reduction in Scottish Government grant funding.</w:t>
      </w:r>
      <w:r w:rsidR="005F587B">
        <w:rPr>
          <w:rFonts w:ascii="Arial" w:eastAsia="Times New Roman" w:hAnsi="Arial" w:cs="Arial"/>
          <w:sz w:val="24"/>
          <w:szCs w:val="24"/>
        </w:rPr>
        <w:br/>
      </w:r>
    </w:p>
    <w:p w14:paraId="11EAFA15" w14:textId="42875FBB" w:rsidR="008B156A" w:rsidRDefault="005F587B" w:rsidP="006A7F5D">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3.8</w:t>
      </w:r>
      <w:r>
        <w:rPr>
          <w:rFonts w:ascii="Arial" w:eastAsia="Times New Roman" w:hAnsi="Arial" w:cs="Arial"/>
          <w:sz w:val="24"/>
          <w:szCs w:val="24"/>
        </w:rPr>
        <w:tab/>
        <w:t xml:space="preserve">Council on </w:t>
      </w:r>
      <w:r w:rsidR="00507AA5">
        <w:rPr>
          <w:rFonts w:ascii="Arial" w:eastAsia="Times New Roman" w:hAnsi="Arial" w:cs="Arial"/>
          <w:sz w:val="24"/>
          <w:szCs w:val="24"/>
        </w:rPr>
        <w:t>10 March 2021</w:t>
      </w:r>
      <w:r w:rsidR="007B1FB0">
        <w:rPr>
          <w:rFonts w:ascii="Arial" w:eastAsia="Times New Roman" w:hAnsi="Arial" w:cs="Arial"/>
          <w:sz w:val="24"/>
          <w:szCs w:val="24"/>
        </w:rPr>
        <w:t xml:space="preserve"> </w:t>
      </w:r>
      <w:r>
        <w:rPr>
          <w:rFonts w:ascii="Arial" w:eastAsia="Times New Roman" w:hAnsi="Arial" w:cs="Arial"/>
          <w:sz w:val="24"/>
          <w:szCs w:val="24"/>
        </w:rPr>
        <w:t xml:space="preserve">agreed the Climate Change Strategy 2020-2030 (Para </w:t>
      </w:r>
      <w:r w:rsidR="007B1FB0">
        <w:rPr>
          <w:rFonts w:ascii="Arial" w:eastAsia="Times New Roman" w:hAnsi="Arial" w:cs="Arial"/>
          <w:sz w:val="24"/>
          <w:szCs w:val="24"/>
        </w:rPr>
        <w:t xml:space="preserve">13 </w:t>
      </w:r>
      <w:r>
        <w:rPr>
          <w:rFonts w:ascii="Arial" w:eastAsia="Times New Roman" w:hAnsi="Arial" w:cs="Arial"/>
          <w:sz w:val="24"/>
          <w:szCs w:val="24"/>
        </w:rPr>
        <w:t>Minute refers)</w:t>
      </w:r>
      <w:r w:rsidR="00DE63D2">
        <w:rPr>
          <w:rFonts w:ascii="Arial" w:eastAsia="Times New Roman" w:hAnsi="Arial" w:cs="Arial"/>
          <w:sz w:val="24"/>
          <w:szCs w:val="24"/>
        </w:rPr>
        <w:t>. The strategy supports the aims of the Council’s Corporate Plan 20</w:t>
      </w:r>
      <w:r w:rsidR="00CE30F4">
        <w:rPr>
          <w:rFonts w:ascii="Arial" w:eastAsia="Times New Roman" w:hAnsi="Arial" w:cs="Arial"/>
          <w:sz w:val="24"/>
          <w:szCs w:val="24"/>
        </w:rPr>
        <w:t>24</w:t>
      </w:r>
      <w:r w:rsidR="00DE63D2">
        <w:rPr>
          <w:rFonts w:ascii="Arial" w:eastAsia="Times New Roman" w:hAnsi="Arial" w:cs="Arial"/>
          <w:sz w:val="24"/>
          <w:szCs w:val="24"/>
        </w:rPr>
        <w:t>-202</w:t>
      </w:r>
      <w:r w:rsidR="00CE30F4">
        <w:rPr>
          <w:rFonts w:ascii="Arial" w:eastAsia="Times New Roman" w:hAnsi="Arial" w:cs="Arial"/>
          <w:sz w:val="24"/>
          <w:szCs w:val="24"/>
        </w:rPr>
        <w:t>7</w:t>
      </w:r>
      <w:r w:rsidR="00DE63D2">
        <w:rPr>
          <w:rFonts w:ascii="Arial" w:eastAsia="Times New Roman" w:hAnsi="Arial" w:cs="Arial"/>
          <w:sz w:val="24"/>
          <w:szCs w:val="24"/>
        </w:rPr>
        <w:t xml:space="preserve"> to </w:t>
      </w:r>
      <w:r w:rsidR="00CE30F4">
        <w:rPr>
          <w:rFonts w:ascii="Arial" w:eastAsia="Times New Roman" w:hAnsi="Arial" w:cs="Arial"/>
          <w:sz w:val="24"/>
          <w:szCs w:val="24"/>
        </w:rPr>
        <w:t xml:space="preserve">build a greener </w:t>
      </w:r>
      <w:r w:rsidR="00EF01DE">
        <w:rPr>
          <w:rFonts w:ascii="Arial" w:eastAsia="Times New Roman" w:hAnsi="Arial" w:cs="Arial"/>
          <w:sz w:val="24"/>
          <w:szCs w:val="24"/>
        </w:rPr>
        <w:t>economy</w:t>
      </w:r>
      <w:r w:rsidR="00DE63D2">
        <w:rPr>
          <w:rFonts w:ascii="Arial" w:eastAsia="Times New Roman" w:hAnsi="Arial" w:cs="Arial"/>
          <w:sz w:val="24"/>
          <w:szCs w:val="24"/>
        </w:rPr>
        <w:t xml:space="preserve"> by creating a more </w:t>
      </w:r>
      <w:r w:rsidR="00EF01DE">
        <w:rPr>
          <w:rFonts w:ascii="Arial" w:eastAsia="Times New Roman" w:hAnsi="Arial" w:cs="Arial"/>
          <w:sz w:val="24"/>
          <w:szCs w:val="24"/>
        </w:rPr>
        <w:t>resilient</w:t>
      </w:r>
      <w:r w:rsidR="00DE63D2">
        <w:rPr>
          <w:rFonts w:ascii="Arial" w:eastAsia="Times New Roman" w:hAnsi="Arial" w:cs="Arial"/>
          <w:sz w:val="24"/>
          <w:szCs w:val="24"/>
        </w:rPr>
        <w:t xml:space="preserve"> and sustainable future</w:t>
      </w:r>
      <w:r w:rsidR="00B76621">
        <w:rPr>
          <w:rFonts w:ascii="Arial" w:eastAsia="Times New Roman" w:hAnsi="Arial" w:cs="Arial"/>
          <w:sz w:val="24"/>
          <w:szCs w:val="24"/>
        </w:rPr>
        <w:t>.</w:t>
      </w:r>
      <w:r w:rsidR="00623250">
        <w:rPr>
          <w:rFonts w:ascii="Arial" w:eastAsia="Times New Roman" w:hAnsi="Arial" w:cs="Arial"/>
          <w:sz w:val="24"/>
          <w:szCs w:val="24"/>
        </w:rPr>
        <w:t xml:space="preserve"> </w:t>
      </w:r>
      <w:r w:rsidR="007C5F86">
        <w:rPr>
          <w:rFonts w:ascii="Arial" w:eastAsia="Times New Roman" w:hAnsi="Arial" w:cs="Arial"/>
          <w:sz w:val="24"/>
          <w:szCs w:val="24"/>
        </w:rPr>
        <w:t xml:space="preserve">As a complementary document </w:t>
      </w:r>
      <w:r w:rsidR="00705E29">
        <w:rPr>
          <w:rFonts w:ascii="Arial" w:eastAsia="Times New Roman" w:hAnsi="Arial" w:cs="Arial"/>
          <w:sz w:val="24"/>
          <w:szCs w:val="24"/>
        </w:rPr>
        <w:t xml:space="preserve">the Council on 6 April 2022 approved </w:t>
      </w:r>
      <w:r w:rsidR="007C5F86">
        <w:rPr>
          <w:rFonts w:ascii="Arial" w:eastAsia="Times New Roman" w:hAnsi="Arial" w:cs="Arial"/>
          <w:sz w:val="24"/>
          <w:szCs w:val="24"/>
        </w:rPr>
        <w:t>a Route Map to Net Zero</w:t>
      </w:r>
      <w:r w:rsidR="00705E29">
        <w:rPr>
          <w:rFonts w:ascii="Arial" w:eastAsia="Times New Roman" w:hAnsi="Arial" w:cs="Arial"/>
          <w:sz w:val="24"/>
          <w:szCs w:val="24"/>
        </w:rPr>
        <w:t>,</w:t>
      </w:r>
      <w:r w:rsidR="007C5F86">
        <w:rPr>
          <w:rFonts w:ascii="Arial" w:eastAsia="Times New Roman" w:hAnsi="Arial" w:cs="Arial"/>
          <w:sz w:val="24"/>
          <w:szCs w:val="24"/>
        </w:rPr>
        <w:t xml:space="preserve"> setting out a series of actions within a carbon management hierarchy, which </w:t>
      </w:r>
      <w:r w:rsidR="007C5F86">
        <w:rPr>
          <w:rFonts w:ascii="Arial" w:eastAsia="Times New Roman" w:hAnsi="Arial" w:cs="Arial"/>
          <w:sz w:val="24"/>
          <w:szCs w:val="24"/>
        </w:rPr>
        <w:lastRenderedPageBreak/>
        <w:t>prioritises the avoidance of carbon emission</w:t>
      </w:r>
      <w:r w:rsidR="00507AA5">
        <w:rPr>
          <w:rFonts w:ascii="Arial" w:eastAsia="Times New Roman" w:hAnsi="Arial" w:cs="Arial"/>
          <w:sz w:val="24"/>
          <w:szCs w:val="24"/>
        </w:rPr>
        <w:t>s</w:t>
      </w:r>
      <w:r w:rsidR="00EF01DE">
        <w:rPr>
          <w:rFonts w:ascii="Arial" w:eastAsia="Times New Roman" w:hAnsi="Arial" w:cs="Arial"/>
          <w:sz w:val="24"/>
          <w:szCs w:val="24"/>
        </w:rPr>
        <w:t>.</w:t>
      </w:r>
      <w:r w:rsidR="00CE30F4">
        <w:rPr>
          <w:rFonts w:ascii="Arial" w:eastAsia="Times New Roman" w:hAnsi="Arial" w:cs="Arial"/>
          <w:sz w:val="24"/>
          <w:szCs w:val="24"/>
        </w:rPr>
        <w:t xml:space="preserve">  Economic Development and Infrastructure Services Committee on 30 April 2024 approved the Zero Emission Feet Strategy.</w:t>
      </w:r>
      <w:r w:rsidR="008B156A">
        <w:rPr>
          <w:rFonts w:ascii="Arial" w:eastAsia="Times New Roman" w:hAnsi="Arial" w:cs="Arial"/>
          <w:sz w:val="24"/>
          <w:szCs w:val="24"/>
        </w:rPr>
        <w:br/>
      </w:r>
    </w:p>
    <w:p w14:paraId="1670FD79" w14:textId="48A02F84" w:rsidR="005F587B" w:rsidRPr="00120AAD" w:rsidRDefault="008B156A" w:rsidP="006A7F5D">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3.9</w:t>
      </w:r>
      <w:r>
        <w:rPr>
          <w:rFonts w:ascii="Arial" w:eastAsia="Times New Roman" w:hAnsi="Arial" w:cs="Arial"/>
          <w:sz w:val="24"/>
          <w:szCs w:val="24"/>
        </w:rPr>
        <w:tab/>
        <w:t xml:space="preserve">Although many of the </w:t>
      </w:r>
      <w:r w:rsidR="007C5F86">
        <w:rPr>
          <w:rFonts w:ascii="Arial" w:eastAsia="Times New Roman" w:hAnsi="Arial" w:cs="Arial"/>
          <w:sz w:val="24"/>
          <w:szCs w:val="24"/>
        </w:rPr>
        <w:t xml:space="preserve">actions </w:t>
      </w:r>
      <w:r>
        <w:rPr>
          <w:rFonts w:ascii="Arial" w:eastAsia="Times New Roman" w:hAnsi="Arial" w:cs="Arial"/>
          <w:sz w:val="24"/>
          <w:szCs w:val="24"/>
        </w:rPr>
        <w:t xml:space="preserve">will not require capital investment, many do and </w:t>
      </w:r>
      <w:proofErr w:type="gramStart"/>
      <w:r>
        <w:rPr>
          <w:rFonts w:ascii="Arial" w:eastAsia="Times New Roman" w:hAnsi="Arial" w:cs="Arial"/>
          <w:sz w:val="24"/>
          <w:szCs w:val="24"/>
        </w:rPr>
        <w:t>in particular the</w:t>
      </w:r>
      <w:proofErr w:type="gramEnd"/>
      <w:r>
        <w:rPr>
          <w:rFonts w:ascii="Arial" w:eastAsia="Times New Roman" w:hAnsi="Arial" w:cs="Arial"/>
          <w:sz w:val="24"/>
          <w:szCs w:val="24"/>
        </w:rPr>
        <w:t xml:space="preserve"> Climate Change Strategy recognised that significant investment will be required to ensure that all corporate buildings (including the Learning Estate) </w:t>
      </w:r>
      <w:r w:rsidR="007C5F86">
        <w:rPr>
          <w:rFonts w:ascii="Arial" w:eastAsia="Times New Roman" w:hAnsi="Arial" w:cs="Arial"/>
          <w:sz w:val="24"/>
          <w:szCs w:val="24"/>
        </w:rPr>
        <w:t>meet the</w:t>
      </w:r>
      <w:r>
        <w:rPr>
          <w:rFonts w:ascii="Arial" w:eastAsia="Times New Roman" w:hAnsi="Arial" w:cs="Arial"/>
          <w:sz w:val="24"/>
          <w:szCs w:val="24"/>
        </w:rPr>
        <w:t xml:space="preserve"> net zero carbon target. Further significant investment will be required to replace the Council’s fossil fuelled fleet</w:t>
      </w:r>
      <w:r w:rsidR="00CE30F4">
        <w:rPr>
          <w:rFonts w:ascii="Arial" w:eastAsia="Times New Roman" w:hAnsi="Arial" w:cs="Arial"/>
          <w:sz w:val="24"/>
          <w:szCs w:val="24"/>
        </w:rPr>
        <w:t xml:space="preserve"> and current technology </w:t>
      </w:r>
      <w:r w:rsidR="00507AA5">
        <w:rPr>
          <w:rFonts w:ascii="Arial" w:eastAsia="Times New Roman" w:hAnsi="Arial" w:cs="Arial"/>
          <w:sz w:val="24"/>
          <w:szCs w:val="24"/>
        </w:rPr>
        <w:t xml:space="preserve">coupled with local capacity and prohibitive cost </w:t>
      </w:r>
      <w:r w:rsidR="00CE30F4">
        <w:rPr>
          <w:rFonts w:ascii="Arial" w:eastAsia="Times New Roman" w:hAnsi="Arial" w:cs="Arial"/>
          <w:sz w:val="24"/>
          <w:szCs w:val="24"/>
        </w:rPr>
        <w:t>does not allow for heavier vehicles to be replaced with zero emission alternatives</w:t>
      </w:r>
      <w:r>
        <w:rPr>
          <w:rFonts w:ascii="Arial" w:eastAsia="Times New Roman" w:hAnsi="Arial" w:cs="Arial"/>
          <w:sz w:val="24"/>
          <w:szCs w:val="24"/>
        </w:rPr>
        <w:t xml:space="preserve">. Future Capital Plans will </w:t>
      </w:r>
      <w:r w:rsidR="00CE30F4">
        <w:rPr>
          <w:rFonts w:ascii="Arial" w:eastAsia="Times New Roman" w:hAnsi="Arial" w:cs="Arial"/>
          <w:sz w:val="24"/>
          <w:szCs w:val="24"/>
        </w:rPr>
        <w:t xml:space="preserve">incorporate </w:t>
      </w:r>
      <w:r>
        <w:rPr>
          <w:rFonts w:ascii="Arial" w:eastAsia="Times New Roman" w:hAnsi="Arial" w:cs="Arial"/>
          <w:sz w:val="24"/>
          <w:szCs w:val="24"/>
        </w:rPr>
        <w:t>Climate Change Strategy</w:t>
      </w:r>
      <w:r w:rsidR="007C5F86">
        <w:rPr>
          <w:rFonts w:ascii="Arial" w:eastAsia="Times New Roman" w:hAnsi="Arial" w:cs="Arial"/>
          <w:sz w:val="24"/>
          <w:szCs w:val="24"/>
        </w:rPr>
        <w:t xml:space="preserve"> and Route Map to Net Zero</w:t>
      </w:r>
      <w:r w:rsidR="00441B0D">
        <w:rPr>
          <w:rFonts w:ascii="Arial" w:eastAsia="Times New Roman" w:hAnsi="Arial" w:cs="Arial"/>
          <w:sz w:val="24"/>
          <w:szCs w:val="24"/>
        </w:rPr>
        <w:t xml:space="preserve"> </w:t>
      </w:r>
      <w:r w:rsidR="00CE30F4">
        <w:rPr>
          <w:rFonts w:ascii="Arial" w:eastAsia="Times New Roman" w:hAnsi="Arial" w:cs="Arial"/>
          <w:sz w:val="24"/>
          <w:szCs w:val="24"/>
        </w:rPr>
        <w:t>implications as these are mainstreamed into asset management planning</w:t>
      </w:r>
      <w:r w:rsidR="00507AA5">
        <w:rPr>
          <w:rFonts w:ascii="Arial" w:eastAsia="Times New Roman" w:hAnsi="Arial" w:cs="Arial"/>
          <w:sz w:val="24"/>
          <w:szCs w:val="24"/>
        </w:rPr>
        <w:t xml:space="preserve"> as has been done for fleet.</w:t>
      </w:r>
      <w:r w:rsidRPr="00120AAD">
        <w:rPr>
          <w:rFonts w:ascii="Arial" w:eastAsia="Times New Roman" w:hAnsi="Arial" w:cs="Arial"/>
          <w:sz w:val="24"/>
          <w:szCs w:val="24"/>
        </w:rPr>
        <w:t xml:space="preserve"> </w:t>
      </w:r>
    </w:p>
    <w:p w14:paraId="7C6BDC5B" w14:textId="77777777" w:rsidR="006A7F5D" w:rsidRDefault="006A7F5D" w:rsidP="006A7F5D">
      <w:pPr>
        <w:spacing w:after="0" w:line="240" w:lineRule="auto"/>
        <w:ind w:left="709" w:hanging="709"/>
        <w:rPr>
          <w:rFonts w:ascii="Arial" w:eastAsia="Times New Roman" w:hAnsi="Arial" w:cs="Arial"/>
          <w:sz w:val="24"/>
          <w:szCs w:val="24"/>
        </w:rPr>
      </w:pPr>
    </w:p>
    <w:p w14:paraId="1ED31BA2" w14:textId="75122C70" w:rsidR="00205B5F" w:rsidRPr="00231D35" w:rsidRDefault="00205B5F" w:rsidP="006A7F5D">
      <w:pPr>
        <w:spacing w:after="0" w:line="240" w:lineRule="auto"/>
        <w:ind w:left="709" w:hanging="709"/>
        <w:rPr>
          <w:rFonts w:ascii="Arial" w:eastAsia="Times New Roman" w:hAnsi="Arial" w:cs="Arial"/>
          <w:color w:val="FF0000"/>
          <w:sz w:val="24"/>
          <w:szCs w:val="24"/>
        </w:rPr>
      </w:pPr>
      <w:r>
        <w:rPr>
          <w:rFonts w:ascii="Arial" w:hAnsi="Arial" w:cs="Arial"/>
          <w:sz w:val="24"/>
          <w:szCs w:val="24"/>
        </w:rPr>
        <w:t>3.</w:t>
      </w:r>
      <w:r w:rsidR="008B156A">
        <w:rPr>
          <w:rFonts w:ascii="Arial" w:hAnsi="Arial" w:cs="Arial"/>
          <w:sz w:val="24"/>
          <w:szCs w:val="24"/>
        </w:rPr>
        <w:t>10</w:t>
      </w:r>
      <w:r>
        <w:rPr>
          <w:rFonts w:ascii="Arial" w:hAnsi="Arial" w:cs="Arial"/>
          <w:sz w:val="24"/>
          <w:szCs w:val="24"/>
        </w:rPr>
        <w:tab/>
        <w:t xml:space="preserve">The balance of the Council’s Capital Plan arises from the need to invest in the Council’s current asset base, either to bring it to the approved standard or to maintain it at the Council’s approved standard for the asset type.  </w:t>
      </w:r>
      <w:r w:rsidR="00231D35" w:rsidRPr="00120AAD">
        <w:rPr>
          <w:rFonts w:ascii="Arial" w:hAnsi="Arial" w:cs="Arial"/>
          <w:sz w:val="24"/>
          <w:szCs w:val="24"/>
        </w:rPr>
        <w:t>The Council recognises that the asset management requirements of the current asset base are such that the asset base is unaffordable and that the Capital Plan must reflect the need to manage down the required level of capital investment</w:t>
      </w:r>
      <w:r w:rsidR="00533FD3" w:rsidRPr="00120AAD">
        <w:rPr>
          <w:rFonts w:ascii="Arial" w:hAnsi="Arial" w:cs="Arial"/>
          <w:sz w:val="24"/>
          <w:szCs w:val="24"/>
        </w:rPr>
        <w:t xml:space="preserve"> in part by reducing the asset base</w:t>
      </w:r>
      <w:r w:rsidR="00231D35" w:rsidRPr="00120AAD">
        <w:rPr>
          <w:rFonts w:ascii="Arial" w:hAnsi="Arial" w:cs="Arial"/>
          <w:sz w:val="24"/>
          <w:szCs w:val="24"/>
        </w:rPr>
        <w:t>.</w:t>
      </w:r>
      <w:r w:rsidR="00CE30F4">
        <w:rPr>
          <w:rFonts w:ascii="Arial" w:hAnsi="Arial" w:cs="Arial"/>
          <w:sz w:val="24"/>
          <w:szCs w:val="24"/>
        </w:rPr>
        <w:t xml:space="preserve">  The Smarter Working Project has been instrumental in allowing the Council to start to reduce its corporate office base and the Depot and Stores review has also commenced the rationalisation process.</w:t>
      </w:r>
    </w:p>
    <w:p w14:paraId="41E528F8" w14:textId="77777777" w:rsidR="006A7F5D" w:rsidRDefault="006A7F5D" w:rsidP="00B92973">
      <w:pPr>
        <w:pStyle w:val="ListParagraph"/>
        <w:spacing w:after="0" w:line="240" w:lineRule="auto"/>
        <w:rPr>
          <w:rFonts w:ascii="Arial" w:hAnsi="Arial" w:cs="Arial"/>
          <w:sz w:val="24"/>
          <w:szCs w:val="24"/>
        </w:rPr>
      </w:pPr>
    </w:p>
    <w:p w14:paraId="1ED31BA4" w14:textId="39D233B4" w:rsidR="004B2EE4" w:rsidRPr="00F7771B" w:rsidRDefault="006A7F5D" w:rsidP="006A7F5D">
      <w:pPr>
        <w:pStyle w:val="ListParagraph"/>
        <w:spacing w:after="0" w:line="240" w:lineRule="auto"/>
        <w:ind w:hanging="720"/>
        <w:rPr>
          <w:rFonts w:ascii="Arial" w:hAnsi="Arial" w:cs="Arial"/>
          <w:b/>
          <w:sz w:val="24"/>
          <w:szCs w:val="24"/>
        </w:rPr>
      </w:pPr>
      <w:r>
        <w:rPr>
          <w:rFonts w:ascii="Arial" w:hAnsi="Arial" w:cs="Arial"/>
          <w:b/>
          <w:sz w:val="24"/>
          <w:szCs w:val="24"/>
        </w:rPr>
        <w:t>4.</w:t>
      </w:r>
      <w:r>
        <w:rPr>
          <w:rFonts w:ascii="Arial" w:hAnsi="Arial" w:cs="Arial"/>
          <w:b/>
          <w:sz w:val="24"/>
          <w:szCs w:val="24"/>
        </w:rPr>
        <w:tab/>
      </w:r>
      <w:r w:rsidR="00904FBE">
        <w:rPr>
          <w:rFonts w:ascii="Arial" w:hAnsi="Arial" w:cs="Arial"/>
          <w:b/>
          <w:sz w:val="24"/>
          <w:szCs w:val="24"/>
        </w:rPr>
        <w:t>ASSET MANAGEMENT</w:t>
      </w:r>
    </w:p>
    <w:p w14:paraId="1ED31BA5" w14:textId="77777777" w:rsidR="00F7771B" w:rsidRPr="00341671" w:rsidRDefault="00F7771B" w:rsidP="00B92973">
      <w:pPr>
        <w:pStyle w:val="ListParagraph"/>
        <w:spacing w:after="0" w:line="240" w:lineRule="auto"/>
        <w:rPr>
          <w:rFonts w:ascii="Arial" w:hAnsi="Arial" w:cs="Arial"/>
          <w:sz w:val="24"/>
          <w:szCs w:val="24"/>
        </w:rPr>
      </w:pPr>
    </w:p>
    <w:p w14:paraId="1ED31BA6" w14:textId="77777777" w:rsidR="00341671" w:rsidRDefault="00904FBE" w:rsidP="00205B5F">
      <w:pPr>
        <w:pStyle w:val="ListParagraph"/>
        <w:spacing w:after="0" w:line="240" w:lineRule="auto"/>
        <w:ind w:hanging="720"/>
        <w:rPr>
          <w:rFonts w:ascii="Arial" w:hAnsi="Arial" w:cs="Arial"/>
          <w:sz w:val="24"/>
          <w:szCs w:val="24"/>
        </w:rPr>
      </w:pPr>
      <w:r>
        <w:rPr>
          <w:rFonts w:ascii="Arial" w:hAnsi="Arial" w:cs="Arial"/>
          <w:sz w:val="24"/>
          <w:szCs w:val="24"/>
        </w:rPr>
        <w:t>4.1</w:t>
      </w:r>
      <w:r>
        <w:rPr>
          <w:rFonts w:ascii="Arial" w:hAnsi="Arial" w:cs="Arial"/>
          <w:sz w:val="24"/>
          <w:szCs w:val="24"/>
        </w:rPr>
        <w:tab/>
      </w:r>
      <w:r w:rsidR="00341671" w:rsidRPr="00904FBE">
        <w:rPr>
          <w:rFonts w:ascii="Arial" w:hAnsi="Arial" w:cs="Arial"/>
          <w:sz w:val="24"/>
          <w:szCs w:val="24"/>
        </w:rPr>
        <w:t>The Council’s Asset Objectives were approved by the Policy and Resources Committee on 11 October 2011:</w:t>
      </w:r>
    </w:p>
    <w:p w14:paraId="1ED31BA7" w14:textId="77777777" w:rsidR="00904FBE" w:rsidRPr="00904FBE" w:rsidRDefault="00904FBE" w:rsidP="00904FBE">
      <w:pPr>
        <w:pStyle w:val="ListParagraph"/>
        <w:spacing w:after="0" w:line="240" w:lineRule="auto"/>
        <w:rPr>
          <w:rFonts w:ascii="Arial" w:hAnsi="Arial" w:cs="Arial"/>
          <w:sz w:val="24"/>
          <w:szCs w:val="24"/>
        </w:rPr>
      </w:pPr>
    </w:p>
    <w:p w14:paraId="1ED31BA8" w14:textId="77777777" w:rsidR="00341671" w:rsidRPr="00341671" w:rsidRDefault="00341671" w:rsidP="006A7F5D">
      <w:pPr>
        <w:numPr>
          <w:ilvl w:val="0"/>
          <w:numId w:val="3"/>
        </w:numPr>
        <w:tabs>
          <w:tab w:val="clear" w:pos="1440"/>
        </w:tabs>
        <w:spacing w:after="0" w:line="240" w:lineRule="auto"/>
        <w:ind w:left="1417" w:hanging="697"/>
        <w:jc w:val="both"/>
        <w:rPr>
          <w:rFonts w:ascii="Arial" w:eastAsia="Times New Roman" w:hAnsi="Arial" w:cs="Arial"/>
          <w:sz w:val="24"/>
          <w:szCs w:val="24"/>
        </w:rPr>
      </w:pPr>
      <w:r w:rsidRPr="00341671">
        <w:rPr>
          <w:rFonts w:ascii="Arial" w:eastAsia="Times New Roman" w:hAnsi="Arial" w:cs="Arial"/>
          <w:sz w:val="24"/>
          <w:szCs w:val="24"/>
        </w:rPr>
        <w:t>To ensure that our assets are fit for purpose in terms of condition, sufficiency, suitability, and accessibility.</w:t>
      </w:r>
    </w:p>
    <w:p w14:paraId="1ED31BA9" w14:textId="77777777" w:rsidR="00341671" w:rsidRPr="00341671" w:rsidRDefault="00341671" w:rsidP="006A7F5D">
      <w:pPr>
        <w:numPr>
          <w:ilvl w:val="0"/>
          <w:numId w:val="3"/>
        </w:numPr>
        <w:tabs>
          <w:tab w:val="clear" w:pos="1440"/>
        </w:tabs>
        <w:spacing w:after="0" w:line="240" w:lineRule="auto"/>
        <w:ind w:hanging="731"/>
        <w:jc w:val="both"/>
        <w:rPr>
          <w:rFonts w:ascii="Arial" w:eastAsia="Times New Roman" w:hAnsi="Arial" w:cs="Arial"/>
          <w:sz w:val="24"/>
          <w:szCs w:val="24"/>
        </w:rPr>
      </w:pPr>
      <w:r w:rsidRPr="00341671">
        <w:rPr>
          <w:rFonts w:ascii="Arial" w:eastAsia="Times New Roman" w:hAnsi="Arial" w:cs="Arial"/>
          <w:sz w:val="24"/>
          <w:szCs w:val="24"/>
        </w:rPr>
        <w:t>To ensure that our asset use demonstrates Best Value in terms of running costs and environmental impacts.</w:t>
      </w:r>
    </w:p>
    <w:p w14:paraId="1ED31BAA" w14:textId="77777777" w:rsidR="00341671" w:rsidRPr="00341671" w:rsidRDefault="00341671" w:rsidP="006A7F5D">
      <w:pPr>
        <w:numPr>
          <w:ilvl w:val="0"/>
          <w:numId w:val="3"/>
        </w:numPr>
        <w:tabs>
          <w:tab w:val="clear" w:pos="1440"/>
        </w:tabs>
        <w:spacing w:after="0" w:line="240" w:lineRule="auto"/>
        <w:ind w:left="720" w:hanging="11"/>
        <w:jc w:val="both"/>
        <w:rPr>
          <w:rFonts w:ascii="Arial" w:eastAsia="Times New Roman" w:hAnsi="Arial" w:cs="Arial"/>
          <w:sz w:val="24"/>
          <w:szCs w:val="24"/>
        </w:rPr>
      </w:pPr>
      <w:r w:rsidRPr="00341671">
        <w:rPr>
          <w:rFonts w:ascii="Arial" w:eastAsia="Times New Roman" w:hAnsi="Arial" w:cs="Arial"/>
          <w:sz w:val="24"/>
          <w:szCs w:val="24"/>
        </w:rPr>
        <w:t>To ensure that our Asset Management processes reflect good practice.</w:t>
      </w:r>
    </w:p>
    <w:p w14:paraId="1ED31BAB" w14:textId="77777777" w:rsidR="00341671" w:rsidRPr="00341671" w:rsidRDefault="00341671" w:rsidP="006A7F5D">
      <w:pPr>
        <w:numPr>
          <w:ilvl w:val="0"/>
          <w:numId w:val="3"/>
        </w:numPr>
        <w:tabs>
          <w:tab w:val="clear" w:pos="1440"/>
          <w:tab w:val="num" w:pos="1418"/>
        </w:tabs>
        <w:spacing w:after="0" w:line="240" w:lineRule="auto"/>
        <w:ind w:hanging="731"/>
        <w:jc w:val="both"/>
        <w:rPr>
          <w:rFonts w:ascii="Arial" w:eastAsia="Times New Roman" w:hAnsi="Arial" w:cs="Arial"/>
          <w:sz w:val="24"/>
          <w:szCs w:val="24"/>
        </w:rPr>
      </w:pPr>
      <w:r w:rsidRPr="00341671">
        <w:rPr>
          <w:rFonts w:ascii="Arial" w:eastAsia="Times New Roman" w:hAnsi="Arial" w:cs="Arial"/>
          <w:sz w:val="24"/>
          <w:szCs w:val="24"/>
        </w:rPr>
        <w:t>To ensure that our assets reflect the policies and priorities of the Council.</w:t>
      </w:r>
    </w:p>
    <w:p w14:paraId="1ED31BAC" w14:textId="77777777" w:rsidR="00341671" w:rsidRPr="00341671" w:rsidRDefault="00341671" w:rsidP="00B92973">
      <w:pPr>
        <w:pStyle w:val="ListParagraph"/>
        <w:spacing w:after="0" w:line="240" w:lineRule="auto"/>
        <w:rPr>
          <w:rFonts w:ascii="Arial" w:hAnsi="Arial" w:cs="Arial"/>
          <w:sz w:val="24"/>
          <w:szCs w:val="24"/>
        </w:rPr>
      </w:pPr>
    </w:p>
    <w:p w14:paraId="1ED31BAD" w14:textId="52BEFCE1" w:rsidR="00341671" w:rsidRPr="00904FBE" w:rsidRDefault="00C4174D" w:rsidP="00904FBE">
      <w:pPr>
        <w:pStyle w:val="ListParagraph"/>
        <w:numPr>
          <w:ilvl w:val="1"/>
          <w:numId w:val="12"/>
        </w:numPr>
        <w:spacing w:after="0" w:line="240" w:lineRule="auto"/>
        <w:ind w:hanging="720"/>
        <w:rPr>
          <w:rFonts w:ascii="Arial" w:hAnsi="Arial" w:cs="Arial"/>
          <w:sz w:val="24"/>
          <w:szCs w:val="24"/>
        </w:rPr>
      </w:pPr>
      <w:r w:rsidRPr="00904FBE">
        <w:rPr>
          <w:rFonts w:ascii="Arial" w:hAnsi="Arial" w:cs="Arial"/>
          <w:sz w:val="24"/>
          <w:szCs w:val="24"/>
        </w:rPr>
        <w:t xml:space="preserve">The Council adopted the following standards for the asset classes within the Capital </w:t>
      </w:r>
      <w:r w:rsidR="00040A2C" w:rsidRPr="00904FBE">
        <w:rPr>
          <w:rFonts w:ascii="Arial" w:hAnsi="Arial" w:cs="Arial"/>
          <w:sz w:val="24"/>
          <w:szCs w:val="24"/>
        </w:rPr>
        <w:t>P</w:t>
      </w:r>
      <w:r w:rsidRPr="00904FBE">
        <w:rPr>
          <w:rFonts w:ascii="Arial" w:hAnsi="Arial" w:cs="Arial"/>
          <w:sz w:val="24"/>
          <w:szCs w:val="24"/>
        </w:rPr>
        <w:t>lan on 11 February 2014</w:t>
      </w:r>
      <w:r w:rsidR="00E162FB">
        <w:rPr>
          <w:rFonts w:ascii="Arial" w:hAnsi="Arial" w:cs="Arial"/>
          <w:sz w:val="24"/>
          <w:szCs w:val="24"/>
        </w:rPr>
        <w:t xml:space="preserve">, which </w:t>
      </w:r>
      <w:r w:rsidR="002D2C1B">
        <w:rPr>
          <w:rFonts w:ascii="Arial" w:hAnsi="Arial" w:cs="Arial"/>
          <w:sz w:val="24"/>
          <w:szCs w:val="24"/>
        </w:rPr>
        <w:t xml:space="preserve">were </w:t>
      </w:r>
      <w:r w:rsidR="00E162FB">
        <w:rPr>
          <w:rFonts w:ascii="Arial" w:hAnsi="Arial" w:cs="Arial"/>
          <w:sz w:val="24"/>
          <w:szCs w:val="24"/>
        </w:rPr>
        <w:t xml:space="preserve">reviewed </w:t>
      </w:r>
      <w:r w:rsidR="002D2C1B">
        <w:rPr>
          <w:rFonts w:ascii="Arial" w:hAnsi="Arial" w:cs="Arial"/>
          <w:sz w:val="24"/>
          <w:szCs w:val="24"/>
        </w:rPr>
        <w:t>during 2021</w:t>
      </w:r>
      <w:r w:rsidR="00E162FB">
        <w:rPr>
          <w:rFonts w:ascii="Arial" w:hAnsi="Arial" w:cs="Arial"/>
          <w:sz w:val="24"/>
          <w:szCs w:val="24"/>
        </w:rPr>
        <w:t xml:space="preserve"> by the Asset Management Working Group to ensure that they remain relevant</w:t>
      </w:r>
      <w:r w:rsidRPr="00904FBE">
        <w:rPr>
          <w:rFonts w:ascii="Arial" w:hAnsi="Arial" w:cs="Arial"/>
          <w:sz w:val="24"/>
          <w:szCs w:val="24"/>
        </w:rPr>
        <w:t>:</w:t>
      </w:r>
    </w:p>
    <w:p w14:paraId="1ED31BAE" w14:textId="77777777" w:rsidR="00B92973" w:rsidRDefault="00B92973" w:rsidP="00B92973">
      <w:pPr>
        <w:pStyle w:val="ListParagraph"/>
        <w:spacing w:after="0" w:line="240" w:lineRule="auto"/>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80"/>
      </w:tblGrid>
      <w:tr w:rsidR="00C4174D" w:rsidRPr="00C4174D" w14:paraId="1ED31BB2" w14:textId="77777777" w:rsidTr="00D64A5E">
        <w:trPr>
          <w:tblHeader/>
        </w:trPr>
        <w:tc>
          <w:tcPr>
            <w:tcW w:w="4242" w:type="dxa"/>
          </w:tcPr>
          <w:p w14:paraId="1ED31BAF" w14:textId="77777777" w:rsidR="00C4174D" w:rsidRPr="00C4174D" w:rsidRDefault="00C4174D" w:rsidP="00B92973">
            <w:pPr>
              <w:spacing w:after="0" w:line="240" w:lineRule="auto"/>
              <w:jc w:val="both"/>
              <w:rPr>
                <w:rFonts w:ascii="Arial" w:eastAsia="Times New Roman" w:hAnsi="Arial" w:cs="Arial"/>
                <w:b/>
                <w:sz w:val="24"/>
                <w:szCs w:val="24"/>
              </w:rPr>
            </w:pPr>
            <w:r w:rsidRPr="00C4174D">
              <w:rPr>
                <w:rFonts w:ascii="Arial" w:eastAsia="Times New Roman" w:hAnsi="Arial" w:cs="Arial"/>
                <w:b/>
                <w:sz w:val="24"/>
                <w:szCs w:val="24"/>
              </w:rPr>
              <w:t>Asset Type</w:t>
            </w:r>
          </w:p>
        </w:tc>
        <w:tc>
          <w:tcPr>
            <w:tcW w:w="4280" w:type="dxa"/>
          </w:tcPr>
          <w:p w14:paraId="1ED31BB0" w14:textId="77777777" w:rsidR="00C4174D" w:rsidRPr="00C4174D" w:rsidRDefault="00C4174D" w:rsidP="00B92973">
            <w:pPr>
              <w:spacing w:after="0" w:line="240" w:lineRule="auto"/>
              <w:jc w:val="both"/>
              <w:rPr>
                <w:rFonts w:ascii="Arial" w:eastAsia="Times New Roman" w:hAnsi="Arial" w:cs="Arial"/>
                <w:b/>
                <w:sz w:val="24"/>
                <w:szCs w:val="24"/>
              </w:rPr>
            </w:pPr>
            <w:r w:rsidRPr="00C4174D">
              <w:rPr>
                <w:rFonts w:ascii="Arial" w:eastAsia="Times New Roman" w:hAnsi="Arial" w:cs="Arial"/>
                <w:b/>
                <w:sz w:val="24"/>
                <w:szCs w:val="24"/>
              </w:rPr>
              <w:t>Recommended Standard</w:t>
            </w:r>
          </w:p>
          <w:p w14:paraId="1ED31BB1" w14:textId="77777777" w:rsidR="00C4174D" w:rsidRPr="00C4174D" w:rsidRDefault="00C4174D" w:rsidP="00B92973">
            <w:pPr>
              <w:spacing w:after="0" w:line="240" w:lineRule="auto"/>
              <w:jc w:val="both"/>
              <w:rPr>
                <w:rFonts w:ascii="Arial" w:eastAsia="Times New Roman" w:hAnsi="Arial" w:cs="Arial"/>
                <w:b/>
                <w:sz w:val="24"/>
                <w:szCs w:val="24"/>
              </w:rPr>
            </w:pPr>
          </w:p>
        </w:tc>
      </w:tr>
      <w:tr w:rsidR="00C4174D" w:rsidRPr="00C4174D" w14:paraId="1ED31BB6" w14:textId="77777777" w:rsidTr="0080593A">
        <w:tc>
          <w:tcPr>
            <w:tcW w:w="4242" w:type="dxa"/>
          </w:tcPr>
          <w:p w14:paraId="1ED31BB3" w14:textId="55B79694" w:rsidR="00C4174D" w:rsidRPr="00C4174D" w:rsidRDefault="00E162FB" w:rsidP="00B92973">
            <w:pPr>
              <w:spacing w:after="0" w:line="240" w:lineRule="auto"/>
              <w:jc w:val="both"/>
              <w:rPr>
                <w:rFonts w:ascii="Arial" w:eastAsia="Times New Roman" w:hAnsi="Arial" w:cs="Arial"/>
                <w:sz w:val="24"/>
                <w:szCs w:val="24"/>
              </w:rPr>
            </w:pPr>
            <w:r>
              <w:rPr>
                <w:rFonts w:ascii="Arial" w:eastAsia="Times New Roman" w:hAnsi="Arial" w:cs="Arial"/>
                <w:sz w:val="24"/>
                <w:szCs w:val="24"/>
              </w:rPr>
              <w:t>Learning Estate</w:t>
            </w:r>
          </w:p>
        </w:tc>
        <w:tc>
          <w:tcPr>
            <w:tcW w:w="4280" w:type="dxa"/>
          </w:tcPr>
          <w:p w14:paraId="1ED31BB4"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p w14:paraId="1ED31BB5"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B9" w14:textId="77777777" w:rsidTr="0080593A">
        <w:tc>
          <w:tcPr>
            <w:tcW w:w="4242" w:type="dxa"/>
          </w:tcPr>
          <w:p w14:paraId="1ED31BB7"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Offices, Depots etc</w:t>
            </w:r>
          </w:p>
        </w:tc>
        <w:tc>
          <w:tcPr>
            <w:tcW w:w="4280" w:type="dxa"/>
          </w:tcPr>
          <w:p w14:paraId="1ED31BB8"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 a standard that supports the efficient delivery of services</w:t>
            </w:r>
          </w:p>
        </w:tc>
      </w:tr>
      <w:tr w:rsidR="00C4174D" w:rsidRPr="00C4174D" w14:paraId="1ED31BBC" w14:textId="77777777" w:rsidTr="0080593A">
        <w:tc>
          <w:tcPr>
            <w:tcW w:w="4242" w:type="dxa"/>
          </w:tcPr>
          <w:p w14:paraId="1ED31BBA"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Leisure Centres and Community Centres</w:t>
            </w:r>
          </w:p>
        </w:tc>
        <w:tc>
          <w:tcPr>
            <w:tcW w:w="4280" w:type="dxa"/>
          </w:tcPr>
          <w:p w14:paraId="1ED31BBB"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tc>
      </w:tr>
      <w:tr w:rsidR="00C4174D" w:rsidRPr="00C4174D" w14:paraId="1ED31BC0" w14:textId="77777777" w:rsidTr="00D64A5E">
        <w:trPr>
          <w:cantSplit/>
        </w:trPr>
        <w:tc>
          <w:tcPr>
            <w:tcW w:w="4242" w:type="dxa"/>
          </w:tcPr>
          <w:p w14:paraId="1ED31BBD"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Children’s Play Areas</w:t>
            </w:r>
          </w:p>
        </w:tc>
        <w:tc>
          <w:tcPr>
            <w:tcW w:w="4280" w:type="dxa"/>
          </w:tcPr>
          <w:p w14:paraId="1ED31BBE"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To meet safety standards</w:t>
            </w:r>
          </w:p>
          <w:p w14:paraId="1ED31BBF"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C8" w14:textId="77777777" w:rsidTr="0080593A">
        <w:tc>
          <w:tcPr>
            <w:tcW w:w="4242" w:type="dxa"/>
          </w:tcPr>
          <w:p w14:paraId="1ED31BC5"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lastRenderedPageBreak/>
              <w:t>Day Centres and Resource Centres</w:t>
            </w:r>
          </w:p>
        </w:tc>
        <w:tc>
          <w:tcPr>
            <w:tcW w:w="4280" w:type="dxa"/>
          </w:tcPr>
          <w:p w14:paraId="1ED31BC6"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p w14:paraId="1ED31BC7"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CC" w14:textId="77777777" w:rsidTr="0080593A">
        <w:tc>
          <w:tcPr>
            <w:tcW w:w="4242" w:type="dxa"/>
          </w:tcPr>
          <w:p w14:paraId="1ED31BC9"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ICT</w:t>
            </w:r>
          </w:p>
        </w:tc>
        <w:tc>
          <w:tcPr>
            <w:tcW w:w="4280" w:type="dxa"/>
          </w:tcPr>
          <w:p w14:paraId="1ED31BCA"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 xml:space="preserve">Schools 5 Year Replacement </w:t>
            </w:r>
          </w:p>
          <w:p w14:paraId="1ED31BCB"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Offices etc 7 Year Replacement</w:t>
            </w:r>
          </w:p>
        </w:tc>
      </w:tr>
      <w:tr w:rsidR="00C4174D" w:rsidRPr="00C4174D" w14:paraId="1ED31BCF" w14:textId="77777777" w:rsidTr="00727804">
        <w:trPr>
          <w:cantSplit/>
        </w:trPr>
        <w:tc>
          <w:tcPr>
            <w:tcW w:w="4242" w:type="dxa"/>
          </w:tcPr>
          <w:p w14:paraId="1ED31BCD"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Plant and Vehicles</w:t>
            </w:r>
          </w:p>
        </w:tc>
        <w:tc>
          <w:tcPr>
            <w:tcW w:w="4280" w:type="dxa"/>
          </w:tcPr>
          <w:p w14:paraId="1ED31BCE"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Replacement based on cost effectiveness – assessment of replace or repair</w:t>
            </w:r>
          </w:p>
        </w:tc>
      </w:tr>
      <w:tr w:rsidR="00C4174D" w:rsidRPr="00C4174D" w14:paraId="1ED31BD3" w14:textId="77777777" w:rsidTr="0080593A">
        <w:tc>
          <w:tcPr>
            <w:tcW w:w="4242" w:type="dxa"/>
          </w:tcPr>
          <w:p w14:paraId="1ED31BD0"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Industrial Estates</w:t>
            </w:r>
          </w:p>
        </w:tc>
        <w:tc>
          <w:tcPr>
            <w:tcW w:w="4280" w:type="dxa"/>
          </w:tcPr>
          <w:p w14:paraId="1ED31BD1"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p w14:paraId="1ED31BD2"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D6" w14:textId="77777777" w:rsidTr="0080593A">
        <w:tc>
          <w:tcPr>
            <w:tcW w:w="4242" w:type="dxa"/>
          </w:tcPr>
          <w:p w14:paraId="1ED31BD4"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Waste Management</w:t>
            </w:r>
          </w:p>
        </w:tc>
        <w:tc>
          <w:tcPr>
            <w:tcW w:w="4280" w:type="dxa"/>
          </w:tcPr>
          <w:p w14:paraId="1ED31BD5"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Of a standard that supports the efficient delivery of services</w:t>
            </w:r>
          </w:p>
        </w:tc>
      </w:tr>
      <w:tr w:rsidR="00C4174D" w:rsidRPr="00C4174D" w14:paraId="1ED31BDA" w14:textId="77777777" w:rsidTr="00533FD3">
        <w:trPr>
          <w:cantSplit/>
        </w:trPr>
        <w:tc>
          <w:tcPr>
            <w:tcW w:w="4242" w:type="dxa"/>
          </w:tcPr>
          <w:p w14:paraId="1ED31BD7"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Roads</w:t>
            </w:r>
          </w:p>
          <w:p w14:paraId="1ED31BD8"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vMerge w:val="restart"/>
            <w:vAlign w:val="center"/>
          </w:tcPr>
          <w:p w14:paraId="1ED31BD9" w14:textId="214A21E5" w:rsidR="00C4174D" w:rsidRPr="00C4174D" w:rsidRDefault="008200D8" w:rsidP="008200D8">
            <w:pPr>
              <w:spacing w:after="0" w:line="240" w:lineRule="auto"/>
              <w:rPr>
                <w:rFonts w:ascii="Arial" w:eastAsia="Times New Roman" w:hAnsi="Arial" w:cs="Arial"/>
                <w:sz w:val="24"/>
                <w:szCs w:val="24"/>
              </w:rPr>
            </w:pPr>
            <w:r>
              <w:rPr>
                <w:rFonts w:ascii="Arial" w:eastAsia="Times New Roman" w:hAnsi="Arial" w:cs="Arial"/>
                <w:sz w:val="24"/>
                <w:szCs w:val="24"/>
              </w:rPr>
              <w:t>A</w:t>
            </w:r>
            <w:r w:rsidR="00C4174D" w:rsidRPr="00C4174D">
              <w:rPr>
                <w:rFonts w:ascii="Arial" w:eastAsia="Times New Roman" w:hAnsi="Arial" w:cs="Arial"/>
                <w:sz w:val="24"/>
                <w:szCs w:val="24"/>
              </w:rPr>
              <w:t>im to be at the midpoint of the table for road conditions in Scotland</w:t>
            </w:r>
            <w:r w:rsidR="00EF76D2">
              <w:rPr>
                <w:rFonts w:ascii="Arial" w:eastAsia="Times New Roman" w:hAnsi="Arial" w:cs="Arial"/>
                <w:sz w:val="24"/>
                <w:szCs w:val="24"/>
              </w:rPr>
              <w:t>.</w:t>
            </w:r>
          </w:p>
        </w:tc>
      </w:tr>
      <w:tr w:rsidR="00C4174D" w:rsidRPr="00C4174D" w14:paraId="1ED31BDE" w14:textId="77777777" w:rsidTr="0080593A">
        <w:tc>
          <w:tcPr>
            <w:tcW w:w="4242" w:type="dxa"/>
          </w:tcPr>
          <w:p w14:paraId="1ED31BDB"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Bridges</w:t>
            </w:r>
          </w:p>
          <w:p w14:paraId="1ED31BDC"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vMerge/>
          </w:tcPr>
          <w:p w14:paraId="1ED31BDD"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E2" w14:textId="77777777" w:rsidTr="0080593A">
        <w:tc>
          <w:tcPr>
            <w:tcW w:w="4242" w:type="dxa"/>
          </w:tcPr>
          <w:p w14:paraId="1ED31BDF"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Street Lighting</w:t>
            </w:r>
          </w:p>
          <w:p w14:paraId="1ED31BE0"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vMerge/>
          </w:tcPr>
          <w:p w14:paraId="1ED31BE1" w14:textId="77777777" w:rsidR="00C4174D" w:rsidRPr="00C4174D" w:rsidRDefault="00C4174D" w:rsidP="00B92973">
            <w:pPr>
              <w:spacing w:after="0" w:line="240" w:lineRule="auto"/>
              <w:jc w:val="both"/>
              <w:rPr>
                <w:rFonts w:ascii="Arial" w:eastAsia="Times New Roman" w:hAnsi="Arial" w:cs="Arial"/>
                <w:sz w:val="24"/>
                <w:szCs w:val="24"/>
              </w:rPr>
            </w:pPr>
          </w:p>
        </w:tc>
      </w:tr>
      <w:tr w:rsidR="00C4174D" w:rsidRPr="00C4174D" w14:paraId="1ED31BE6" w14:textId="77777777" w:rsidTr="0080593A">
        <w:tc>
          <w:tcPr>
            <w:tcW w:w="4242" w:type="dxa"/>
          </w:tcPr>
          <w:p w14:paraId="1ED31BE3"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Harbours</w:t>
            </w:r>
          </w:p>
          <w:p w14:paraId="1ED31BE4" w14:textId="77777777" w:rsidR="00C4174D" w:rsidRPr="00C4174D" w:rsidRDefault="00C4174D" w:rsidP="00B92973">
            <w:pPr>
              <w:spacing w:after="0" w:line="240" w:lineRule="auto"/>
              <w:jc w:val="both"/>
              <w:rPr>
                <w:rFonts w:ascii="Arial" w:eastAsia="Times New Roman" w:hAnsi="Arial" w:cs="Arial"/>
                <w:sz w:val="24"/>
                <w:szCs w:val="24"/>
              </w:rPr>
            </w:pPr>
          </w:p>
        </w:tc>
        <w:tc>
          <w:tcPr>
            <w:tcW w:w="4280" w:type="dxa"/>
          </w:tcPr>
          <w:p w14:paraId="1ED31BE5" w14:textId="77777777" w:rsidR="00C4174D" w:rsidRPr="00C4174D" w:rsidRDefault="00C4174D" w:rsidP="00B92973">
            <w:pPr>
              <w:spacing w:after="0" w:line="240" w:lineRule="auto"/>
              <w:jc w:val="both"/>
              <w:rPr>
                <w:rFonts w:ascii="Arial" w:eastAsia="Times New Roman" w:hAnsi="Arial" w:cs="Arial"/>
                <w:sz w:val="24"/>
                <w:szCs w:val="24"/>
              </w:rPr>
            </w:pPr>
            <w:r w:rsidRPr="00C4174D">
              <w:rPr>
                <w:rFonts w:ascii="Arial" w:eastAsia="Times New Roman" w:hAnsi="Arial" w:cs="Arial"/>
                <w:sz w:val="24"/>
                <w:szCs w:val="24"/>
              </w:rPr>
              <w:t>B</w:t>
            </w:r>
            <w:r w:rsidR="00C35AB2">
              <w:rPr>
                <w:rFonts w:ascii="Arial" w:eastAsia="Times New Roman" w:hAnsi="Arial" w:cs="Arial"/>
                <w:sz w:val="24"/>
                <w:szCs w:val="24"/>
              </w:rPr>
              <w:t xml:space="preserve"> condition </w:t>
            </w:r>
            <w:r w:rsidRPr="00C4174D">
              <w:rPr>
                <w:rFonts w:ascii="Arial" w:eastAsia="Times New Roman" w:hAnsi="Arial" w:cs="Arial"/>
                <w:sz w:val="24"/>
                <w:szCs w:val="24"/>
              </w:rPr>
              <w:t>B</w:t>
            </w:r>
            <w:r w:rsidR="00C35AB2">
              <w:rPr>
                <w:rFonts w:ascii="Arial" w:eastAsia="Times New Roman" w:hAnsi="Arial" w:cs="Arial"/>
                <w:sz w:val="24"/>
                <w:szCs w:val="24"/>
              </w:rPr>
              <w:t xml:space="preserve"> suitability</w:t>
            </w:r>
          </w:p>
        </w:tc>
      </w:tr>
    </w:tbl>
    <w:p w14:paraId="1ED31BE7" w14:textId="77777777" w:rsidR="007B3F78" w:rsidRDefault="007B3F78" w:rsidP="00B92973">
      <w:pPr>
        <w:spacing w:after="0" w:line="240" w:lineRule="auto"/>
        <w:jc w:val="both"/>
        <w:rPr>
          <w:rFonts w:ascii="Arial" w:eastAsia="Times New Roman" w:hAnsi="Arial" w:cs="Arial"/>
          <w:sz w:val="24"/>
          <w:szCs w:val="24"/>
        </w:rPr>
      </w:pPr>
    </w:p>
    <w:p w14:paraId="1ED31BE8" w14:textId="673F0CF2" w:rsidR="00040A2C" w:rsidRPr="00040A2C" w:rsidRDefault="007B2767" w:rsidP="006A7F5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006A7F5D">
        <w:rPr>
          <w:rFonts w:ascii="Arial" w:eastAsia="Times New Roman" w:hAnsi="Arial" w:cs="Arial"/>
          <w:sz w:val="24"/>
          <w:szCs w:val="24"/>
        </w:rPr>
        <w:t>3</w:t>
      </w:r>
      <w:r w:rsidR="00040A2C">
        <w:rPr>
          <w:rFonts w:ascii="Arial" w:eastAsia="Times New Roman" w:hAnsi="Arial" w:cs="Arial"/>
          <w:sz w:val="24"/>
          <w:szCs w:val="24"/>
        </w:rPr>
        <w:tab/>
        <w:t>At the same meeting t</w:t>
      </w:r>
      <w:r w:rsidR="00040A2C" w:rsidRPr="00040A2C">
        <w:rPr>
          <w:rFonts w:ascii="Arial" w:eastAsia="Times New Roman" w:hAnsi="Arial" w:cs="Arial"/>
          <w:sz w:val="24"/>
          <w:szCs w:val="24"/>
        </w:rPr>
        <w:t>he Council adopted the following policy in relation to the preparation of the Capital Plan:</w:t>
      </w:r>
    </w:p>
    <w:p w14:paraId="1ED31BE9" w14:textId="77777777" w:rsidR="00040A2C" w:rsidRPr="00040A2C" w:rsidRDefault="00040A2C" w:rsidP="00B92973">
      <w:pPr>
        <w:spacing w:after="0" w:line="240" w:lineRule="auto"/>
        <w:ind w:left="720" w:hanging="720"/>
        <w:jc w:val="both"/>
        <w:rPr>
          <w:rFonts w:ascii="Arial" w:eastAsia="Times New Roman" w:hAnsi="Arial" w:cs="Arial"/>
          <w:sz w:val="24"/>
          <w:szCs w:val="24"/>
        </w:rPr>
      </w:pPr>
    </w:p>
    <w:p w14:paraId="1ED31BEA" w14:textId="77777777" w:rsidR="00040A2C" w:rsidRDefault="00040A2C" w:rsidP="006A7F5D">
      <w:pPr>
        <w:spacing w:after="0" w:line="240" w:lineRule="auto"/>
        <w:ind w:left="709" w:hanging="4"/>
        <w:rPr>
          <w:rFonts w:ascii="Arial" w:eastAsia="Times New Roman" w:hAnsi="Arial" w:cs="Arial"/>
          <w:sz w:val="24"/>
          <w:szCs w:val="24"/>
        </w:rPr>
      </w:pPr>
      <w:r w:rsidRPr="00040A2C">
        <w:rPr>
          <w:rFonts w:ascii="Arial" w:eastAsia="Times New Roman" w:hAnsi="Arial" w:cs="Arial"/>
          <w:sz w:val="24"/>
          <w:szCs w:val="24"/>
        </w:rPr>
        <w:t>“The Council recognises the importance of the principles underpinning the CIPFA Prudential Code in relation to capital expenditure, in particular, affordability and sustainability of its investment plans. The Council’s policy in relation to Capital Planning is:</w:t>
      </w:r>
    </w:p>
    <w:p w14:paraId="1ED31BEB" w14:textId="77777777" w:rsidR="007B2767" w:rsidRPr="00040A2C" w:rsidRDefault="007B2767" w:rsidP="00EF76D2">
      <w:pPr>
        <w:spacing w:after="0" w:line="240" w:lineRule="auto"/>
        <w:ind w:left="709" w:hanging="4"/>
        <w:jc w:val="both"/>
        <w:rPr>
          <w:rFonts w:ascii="Arial" w:eastAsia="Times New Roman" w:hAnsi="Arial" w:cs="Arial"/>
          <w:sz w:val="24"/>
          <w:szCs w:val="24"/>
        </w:rPr>
      </w:pPr>
    </w:p>
    <w:p w14:paraId="1ED31BEC"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To maintain all buildings at a satisfactory level of condition and suitability for the provision of council services;</w:t>
      </w:r>
    </w:p>
    <w:p w14:paraId="1ED31BED" w14:textId="13947BB8"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 xml:space="preserve">To maintain the road infrastructure with regard to the safety of all road users and aim to be at the mid-point of the table for carriageway conditions in </w:t>
      </w:r>
      <w:proofErr w:type="gramStart"/>
      <w:r w:rsidRPr="00040A2C">
        <w:rPr>
          <w:rFonts w:ascii="Arial" w:eastAsia="Times New Roman" w:hAnsi="Arial" w:cs="Arial"/>
          <w:sz w:val="24"/>
          <w:szCs w:val="24"/>
        </w:rPr>
        <w:t>Scotland;</w:t>
      </w:r>
      <w:proofErr w:type="gramEnd"/>
    </w:p>
    <w:p w14:paraId="1ED31BEE"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To maintain all short-life assets (less than 10 years) required for the provision of council services at the optimum level to minimise the annual cost to the council;</w:t>
      </w:r>
    </w:p>
    <w:p w14:paraId="1ED31BEF"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To provide investment funding to support economic development plans; and</w:t>
      </w:r>
    </w:p>
    <w:p w14:paraId="1ED31BF0" w14:textId="77777777" w:rsidR="00040A2C" w:rsidRPr="00040A2C" w:rsidRDefault="00040A2C" w:rsidP="008B151A">
      <w:pPr>
        <w:numPr>
          <w:ilvl w:val="0"/>
          <w:numId w:val="4"/>
        </w:numPr>
        <w:spacing w:after="0" w:line="240" w:lineRule="auto"/>
        <w:ind w:left="1276" w:hanging="571"/>
        <w:rPr>
          <w:rFonts w:ascii="Arial" w:eastAsia="Times New Roman" w:hAnsi="Arial" w:cs="Arial"/>
          <w:sz w:val="24"/>
          <w:szCs w:val="24"/>
        </w:rPr>
      </w:pPr>
      <w:r w:rsidRPr="00040A2C">
        <w:rPr>
          <w:rFonts w:ascii="Arial" w:eastAsia="Times New Roman" w:hAnsi="Arial" w:cs="Arial"/>
          <w:sz w:val="24"/>
          <w:szCs w:val="24"/>
        </w:rPr>
        <w:t>To identify assets for disposal.</w:t>
      </w:r>
    </w:p>
    <w:p w14:paraId="1ED31BF1" w14:textId="77777777" w:rsidR="00040A2C" w:rsidRPr="00040A2C" w:rsidRDefault="00040A2C" w:rsidP="00B92973">
      <w:pPr>
        <w:spacing w:after="0" w:line="240" w:lineRule="auto"/>
        <w:ind w:left="1065"/>
        <w:rPr>
          <w:rFonts w:ascii="Arial" w:eastAsia="Times New Roman" w:hAnsi="Arial" w:cs="Arial"/>
          <w:sz w:val="24"/>
          <w:szCs w:val="24"/>
        </w:rPr>
      </w:pPr>
    </w:p>
    <w:p w14:paraId="1ED31BF2" w14:textId="7A24CA88" w:rsidR="00040A2C" w:rsidRDefault="00040A2C" w:rsidP="006A7F5D">
      <w:pPr>
        <w:spacing w:after="0" w:line="240" w:lineRule="auto"/>
        <w:ind w:left="705"/>
        <w:rPr>
          <w:rFonts w:ascii="Arial" w:eastAsia="Times New Roman" w:hAnsi="Arial" w:cs="Arial"/>
          <w:sz w:val="24"/>
          <w:szCs w:val="24"/>
        </w:rPr>
      </w:pPr>
      <w:r w:rsidRPr="00040A2C">
        <w:rPr>
          <w:rFonts w:ascii="Arial" w:eastAsia="Times New Roman" w:hAnsi="Arial" w:cs="Arial"/>
          <w:sz w:val="24"/>
          <w:szCs w:val="24"/>
        </w:rPr>
        <w:t xml:space="preserve">In relation to the council’s housing stock the same principles are applied in the Housing Business Plan. The </w:t>
      </w:r>
      <w:r w:rsidR="008200D8">
        <w:rPr>
          <w:rFonts w:ascii="Arial" w:eastAsia="Times New Roman" w:hAnsi="Arial" w:cs="Arial"/>
          <w:sz w:val="24"/>
          <w:szCs w:val="24"/>
        </w:rPr>
        <w:t>C</w:t>
      </w:r>
      <w:r w:rsidRPr="00040A2C">
        <w:rPr>
          <w:rFonts w:ascii="Arial" w:eastAsia="Times New Roman" w:hAnsi="Arial" w:cs="Arial"/>
          <w:sz w:val="24"/>
          <w:szCs w:val="24"/>
        </w:rPr>
        <w:t>ouncil is also required to meet the Scottish Housing Quality Standard.”</w:t>
      </w:r>
      <w:r w:rsidR="001943F9">
        <w:rPr>
          <w:rFonts w:ascii="Arial" w:eastAsia="Times New Roman" w:hAnsi="Arial" w:cs="Arial"/>
          <w:sz w:val="24"/>
          <w:szCs w:val="24"/>
        </w:rPr>
        <w:t xml:space="preserve">  It is </w:t>
      </w:r>
      <w:r w:rsidR="001943F9" w:rsidRPr="00120AAD">
        <w:rPr>
          <w:rFonts w:ascii="Arial" w:eastAsia="Times New Roman" w:hAnsi="Arial" w:cs="Arial"/>
          <w:sz w:val="24"/>
          <w:szCs w:val="24"/>
        </w:rPr>
        <w:t>implicit in the requirements for both affordability and sustainability that the Council’s asset base is of a size that it can afford to maintain to a suitable standard.  Following the adoption of a cap on capital expenditure the policy in relation to capital planning will be reviewed in the context of the Corporate Asset Management Plan.</w:t>
      </w:r>
    </w:p>
    <w:p w14:paraId="1ED31BF3" w14:textId="77777777" w:rsidR="00EF76D2" w:rsidRDefault="00EF76D2" w:rsidP="00B92973">
      <w:pPr>
        <w:spacing w:after="0" w:line="240" w:lineRule="auto"/>
        <w:ind w:left="705"/>
        <w:jc w:val="both"/>
        <w:rPr>
          <w:rFonts w:ascii="Arial" w:eastAsia="Times New Roman" w:hAnsi="Arial" w:cs="Arial"/>
          <w:sz w:val="24"/>
          <w:szCs w:val="24"/>
        </w:rPr>
      </w:pPr>
    </w:p>
    <w:p w14:paraId="0376E9BB" w14:textId="74E0937B" w:rsidR="00001C64" w:rsidRDefault="007B2767" w:rsidP="00001C64">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4</w:t>
      </w:r>
      <w:r w:rsidR="00C52C67">
        <w:rPr>
          <w:rFonts w:ascii="Arial" w:eastAsia="Times New Roman" w:hAnsi="Arial" w:cs="Arial"/>
          <w:sz w:val="24"/>
          <w:szCs w:val="24"/>
        </w:rPr>
        <w:t>.</w:t>
      </w:r>
      <w:r w:rsidR="008B151A">
        <w:rPr>
          <w:rFonts w:ascii="Arial" w:eastAsia="Times New Roman" w:hAnsi="Arial" w:cs="Arial"/>
          <w:sz w:val="24"/>
          <w:szCs w:val="24"/>
        </w:rPr>
        <w:t>4</w:t>
      </w:r>
      <w:r w:rsidR="00C52C67">
        <w:rPr>
          <w:rFonts w:ascii="Arial" w:eastAsia="Times New Roman" w:hAnsi="Arial" w:cs="Arial"/>
          <w:sz w:val="24"/>
          <w:szCs w:val="24"/>
        </w:rPr>
        <w:tab/>
      </w:r>
      <w:r w:rsidR="00EF76D2" w:rsidRPr="00EF76D2">
        <w:rPr>
          <w:rFonts w:ascii="Arial" w:eastAsia="Times New Roman" w:hAnsi="Arial" w:cs="Arial"/>
          <w:sz w:val="24"/>
          <w:szCs w:val="24"/>
        </w:rPr>
        <w:t xml:space="preserve">A 30 year Business Plan for the HRA is regularly updated to ensure that housing stock can be brought up to and maintained at the Scottish Housing Quality Standard (SHQS) and can achieve </w:t>
      </w:r>
      <w:r w:rsidR="008200D8">
        <w:rPr>
          <w:rFonts w:ascii="Arial" w:eastAsia="Times New Roman" w:hAnsi="Arial" w:cs="Arial"/>
          <w:sz w:val="24"/>
          <w:szCs w:val="24"/>
        </w:rPr>
        <w:t xml:space="preserve">the </w:t>
      </w:r>
      <w:r w:rsidR="007C5F86">
        <w:rPr>
          <w:rFonts w:ascii="Arial" w:eastAsia="Times New Roman" w:hAnsi="Arial" w:cs="Arial"/>
          <w:sz w:val="24"/>
          <w:szCs w:val="24"/>
        </w:rPr>
        <w:t xml:space="preserve">second </w:t>
      </w:r>
      <w:r w:rsidR="00EF76D2" w:rsidRPr="00EF76D2">
        <w:rPr>
          <w:rFonts w:ascii="Arial" w:eastAsia="Times New Roman" w:hAnsi="Arial" w:cs="Arial"/>
          <w:sz w:val="24"/>
          <w:szCs w:val="24"/>
        </w:rPr>
        <w:t>Energy Efficiency Standard for Social Housing (EESSH</w:t>
      </w:r>
      <w:r w:rsidR="007C5F86">
        <w:rPr>
          <w:rFonts w:ascii="Arial" w:eastAsia="Times New Roman" w:hAnsi="Arial" w:cs="Arial"/>
          <w:sz w:val="24"/>
          <w:szCs w:val="24"/>
        </w:rPr>
        <w:t>2</w:t>
      </w:r>
      <w:r w:rsidR="00E162FB">
        <w:rPr>
          <w:rFonts w:ascii="Arial" w:eastAsia="Times New Roman" w:hAnsi="Arial" w:cs="Arial"/>
          <w:sz w:val="24"/>
          <w:szCs w:val="24"/>
        </w:rPr>
        <w:t>)</w:t>
      </w:r>
      <w:r w:rsidR="00040F9A">
        <w:rPr>
          <w:rFonts w:ascii="Arial" w:eastAsia="Times New Roman" w:hAnsi="Arial" w:cs="Arial"/>
          <w:sz w:val="24"/>
          <w:szCs w:val="24"/>
        </w:rPr>
        <w:t xml:space="preserve"> </w:t>
      </w:r>
      <w:r w:rsidR="008200D8">
        <w:rPr>
          <w:rFonts w:ascii="Arial" w:eastAsia="Times New Roman" w:hAnsi="Arial" w:cs="Arial"/>
          <w:sz w:val="24"/>
          <w:szCs w:val="24"/>
        </w:rPr>
        <w:t>set</w:t>
      </w:r>
      <w:r w:rsidR="00040F9A">
        <w:rPr>
          <w:rFonts w:ascii="Arial" w:eastAsia="Times New Roman" w:hAnsi="Arial" w:cs="Arial"/>
          <w:sz w:val="24"/>
          <w:szCs w:val="24"/>
        </w:rPr>
        <w:t xml:space="preserve"> in June 2019, for social rented houses to meet by 2032. This </w:t>
      </w:r>
      <w:r w:rsidR="007C5F86">
        <w:rPr>
          <w:rFonts w:ascii="Arial" w:eastAsia="Times New Roman" w:hAnsi="Arial" w:cs="Arial"/>
          <w:sz w:val="24"/>
          <w:szCs w:val="24"/>
        </w:rPr>
        <w:t>has a target</w:t>
      </w:r>
      <w:r w:rsidR="00040F9A">
        <w:rPr>
          <w:rFonts w:ascii="Arial" w:eastAsia="Times New Roman" w:hAnsi="Arial" w:cs="Arial"/>
          <w:sz w:val="24"/>
          <w:szCs w:val="24"/>
        </w:rPr>
        <w:t xml:space="preserve"> that all </w:t>
      </w:r>
      <w:r w:rsidR="00040F9A">
        <w:rPr>
          <w:rFonts w:ascii="Arial" w:eastAsia="Times New Roman" w:hAnsi="Arial" w:cs="Arial"/>
          <w:sz w:val="24"/>
          <w:szCs w:val="24"/>
        </w:rPr>
        <w:lastRenderedPageBreak/>
        <w:t>social housing meets, or can be treated as meeting, EPC Band B, or is as energy efficient as practically possible by the end of December 2032 and within the limits of cost, technology and necessary consent.</w:t>
      </w:r>
    </w:p>
    <w:p w14:paraId="2F845DA7" w14:textId="57F89937" w:rsidR="006A7F5D" w:rsidRPr="00EF76D2" w:rsidRDefault="00EF76D2" w:rsidP="006A7F5D">
      <w:pPr>
        <w:spacing w:after="0" w:line="240" w:lineRule="auto"/>
        <w:ind w:left="709" w:hanging="709"/>
        <w:rPr>
          <w:rFonts w:ascii="Arial" w:eastAsia="Times New Roman" w:hAnsi="Arial" w:cs="Arial"/>
          <w:sz w:val="24"/>
          <w:szCs w:val="24"/>
        </w:rPr>
      </w:pPr>
      <w:r w:rsidRPr="00EF76D2">
        <w:rPr>
          <w:rFonts w:ascii="Arial" w:eastAsia="Times New Roman" w:hAnsi="Arial" w:cs="Arial"/>
          <w:sz w:val="24"/>
          <w:szCs w:val="24"/>
        </w:rPr>
        <w:t xml:space="preserve">. </w:t>
      </w:r>
    </w:p>
    <w:p w14:paraId="5E9D2A87" w14:textId="1605D331" w:rsidR="00001C64" w:rsidRDefault="00205B5F" w:rsidP="00001C64">
      <w:pPr>
        <w:spacing w:after="0" w:line="240" w:lineRule="auto"/>
        <w:ind w:left="709" w:hanging="709"/>
        <w:rPr>
          <w:rFonts w:ascii="Arial" w:hAnsi="Arial" w:cs="Arial"/>
          <w:sz w:val="24"/>
          <w:szCs w:val="24"/>
        </w:rPr>
      </w:pPr>
      <w:r>
        <w:rPr>
          <w:rFonts w:ascii="Arial" w:hAnsi="Arial" w:cs="Arial"/>
          <w:sz w:val="24"/>
          <w:szCs w:val="24"/>
        </w:rPr>
        <w:t>4.</w:t>
      </w:r>
      <w:r w:rsidR="008B151A">
        <w:rPr>
          <w:rFonts w:ascii="Arial" w:hAnsi="Arial" w:cs="Arial"/>
          <w:sz w:val="24"/>
          <w:szCs w:val="24"/>
        </w:rPr>
        <w:t>5</w:t>
      </w:r>
      <w:r w:rsidR="00463528">
        <w:rPr>
          <w:rFonts w:ascii="Arial" w:hAnsi="Arial" w:cs="Arial"/>
          <w:sz w:val="24"/>
          <w:szCs w:val="24"/>
        </w:rPr>
        <w:tab/>
        <w:t xml:space="preserve">To ensure that the </w:t>
      </w:r>
      <w:r w:rsidR="00C52C67">
        <w:rPr>
          <w:rFonts w:ascii="Arial" w:hAnsi="Arial" w:cs="Arial"/>
          <w:sz w:val="24"/>
          <w:szCs w:val="24"/>
        </w:rPr>
        <w:t xml:space="preserve">General Services </w:t>
      </w:r>
      <w:r w:rsidR="00463528">
        <w:rPr>
          <w:rFonts w:ascii="Arial" w:hAnsi="Arial" w:cs="Arial"/>
          <w:sz w:val="24"/>
          <w:szCs w:val="24"/>
        </w:rPr>
        <w:t xml:space="preserve">Capital Plan is affordable and sustainable, the </w:t>
      </w:r>
      <w:r>
        <w:rPr>
          <w:rFonts w:ascii="Arial" w:hAnsi="Arial" w:cs="Arial"/>
          <w:sz w:val="24"/>
          <w:szCs w:val="24"/>
        </w:rPr>
        <w:t>draft Capital Plan is</w:t>
      </w:r>
      <w:r w:rsidR="00463528">
        <w:rPr>
          <w:rFonts w:ascii="Arial" w:hAnsi="Arial" w:cs="Arial"/>
          <w:sz w:val="24"/>
          <w:szCs w:val="24"/>
        </w:rPr>
        <w:t xml:space="preserve"> reviewed in the context of the Council’s financial planning processes for the General Fund</w:t>
      </w:r>
      <w:r>
        <w:rPr>
          <w:rFonts w:ascii="Arial" w:hAnsi="Arial" w:cs="Arial"/>
          <w:sz w:val="24"/>
          <w:szCs w:val="24"/>
        </w:rPr>
        <w:t xml:space="preserve">. </w:t>
      </w:r>
    </w:p>
    <w:p w14:paraId="78F4C0B0" w14:textId="4205B2D5" w:rsidR="00CB302E" w:rsidRDefault="00205B5F" w:rsidP="00B92973">
      <w:pPr>
        <w:spacing w:after="0" w:line="240" w:lineRule="auto"/>
        <w:ind w:left="709" w:hanging="709"/>
        <w:rPr>
          <w:rFonts w:ascii="Arial" w:hAnsi="Arial" w:cs="Arial"/>
          <w:sz w:val="24"/>
          <w:szCs w:val="24"/>
        </w:rPr>
      </w:pPr>
      <w:r>
        <w:rPr>
          <w:rFonts w:ascii="Arial" w:hAnsi="Arial" w:cs="Arial"/>
          <w:sz w:val="24"/>
          <w:szCs w:val="24"/>
        </w:rPr>
        <w:t xml:space="preserve"> </w:t>
      </w:r>
    </w:p>
    <w:p w14:paraId="59339432" w14:textId="12A39335" w:rsidR="00E343FD" w:rsidRPr="00120AAD" w:rsidRDefault="00E343FD" w:rsidP="00B92973">
      <w:pPr>
        <w:spacing w:after="0" w:line="240" w:lineRule="auto"/>
        <w:ind w:left="709" w:hanging="709"/>
        <w:rPr>
          <w:rFonts w:ascii="Arial" w:hAnsi="Arial" w:cs="Arial"/>
          <w:sz w:val="24"/>
          <w:szCs w:val="24"/>
        </w:rPr>
      </w:pPr>
      <w:r w:rsidRPr="00120AAD">
        <w:rPr>
          <w:rFonts w:ascii="Arial" w:hAnsi="Arial" w:cs="Arial"/>
          <w:sz w:val="24"/>
          <w:szCs w:val="24"/>
        </w:rPr>
        <w:t>4.</w:t>
      </w:r>
      <w:r w:rsidR="00507AA5">
        <w:rPr>
          <w:rFonts w:ascii="Arial" w:hAnsi="Arial" w:cs="Arial"/>
          <w:sz w:val="24"/>
          <w:szCs w:val="24"/>
        </w:rPr>
        <w:t>6</w:t>
      </w:r>
      <w:r w:rsidR="00507AA5">
        <w:rPr>
          <w:rFonts w:ascii="Arial" w:hAnsi="Arial" w:cs="Arial"/>
          <w:sz w:val="24"/>
          <w:szCs w:val="24"/>
        </w:rPr>
        <w:tab/>
      </w:r>
      <w:r w:rsidRPr="00120AAD">
        <w:rPr>
          <w:rFonts w:ascii="Arial" w:hAnsi="Arial" w:cs="Arial"/>
          <w:sz w:val="24"/>
          <w:szCs w:val="24"/>
        </w:rPr>
        <w:t xml:space="preserve">Good quality asset management information is vital to enable planning for capital expenditure.  Where the expenditure required to maintain the Council’s asset base at approved levels is unaffordable, the Council must </w:t>
      </w:r>
      <w:r w:rsidR="00EF01DE" w:rsidRPr="00120AAD">
        <w:rPr>
          <w:rFonts w:ascii="Arial" w:hAnsi="Arial" w:cs="Arial"/>
          <w:sz w:val="24"/>
          <w:szCs w:val="24"/>
        </w:rPr>
        <w:t>take</w:t>
      </w:r>
      <w:r w:rsidRPr="00120AAD">
        <w:rPr>
          <w:rFonts w:ascii="Arial" w:hAnsi="Arial" w:cs="Arial"/>
          <w:sz w:val="24"/>
          <w:szCs w:val="24"/>
        </w:rPr>
        <w:t xml:space="preserve"> steps to address this.  This could be by increasing income to cover costs or by decreasing the asset base or approved asset standard.  In its Financial Strategies (both short term and medium to long term) the Council recognises its asset base as a key financial lever.  </w:t>
      </w:r>
      <w:r w:rsidR="00CA7D0A">
        <w:rPr>
          <w:rFonts w:ascii="Arial" w:hAnsi="Arial" w:cs="Arial"/>
          <w:sz w:val="24"/>
          <w:szCs w:val="24"/>
        </w:rPr>
        <w:t xml:space="preserve">  The Council has approved a capping mechanism for capital expenditure, to ensure that expenditure on servicing debt remains below 10% of income generated (government grant, Non Domestic Rates Income and Council Tax).  To achieve this and continue to meet the objectives of capital spend requires that the Council’s asset base is reduced.</w:t>
      </w:r>
    </w:p>
    <w:p w14:paraId="1ED31BF6" w14:textId="77777777" w:rsidR="00205B5F" w:rsidRPr="00120AAD" w:rsidRDefault="00205B5F" w:rsidP="00B92973">
      <w:pPr>
        <w:spacing w:after="0" w:line="240" w:lineRule="auto"/>
        <w:ind w:left="709" w:hanging="709"/>
        <w:rPr>
          <w:rFonts w:ascii="Arial" w:hAnsi="Arial" w:cs="Arial"/>
          <w:sz w:val="24"/>
          <w:szCs w:val="24"/>
        </w:rPr>
      </w:pPr>
    </w:p>
    <w:p w14:paraId="1ED31BF7" w14:textId="77777777" w:rsidR="00B92973" w:rsidRPr="00120AAD" w:rsidRDefault="00B92973" w:rsidP="00B92973">
      <w:pPr>
        <w:spacing w:after="0" w:line="240" w:lineRule="auto"/>
        <w:ind w:left="709" w:hanging="709"/>
        <w:rPr>
          <w:rFonts w:ascii="Arial" w:hAnsi="Arial" w:cs="Arial"/>
          <w:sz w:val="24"/>
          <w:szCs w:val="24"/>
        </w:rPr>
      </w:pPr>
    </w:p>
    <w:p w14:paraId="1ED31BF8" w14:textId="1D00F66E" w:rsidR="0091026E" w:rsidRPr="00205B5F" w:rsidRDefault="006A7F5D" w:rsidP="006A7F5D">
      <w:pPr>
        <w:pStyle w:val="ListParagraph"/>
        <w:spacing w:after="0" w:line="240" w:lineRule="auto"/>
        <w:ind w:hanging="720"/>
        <w:rPr>
          <w:rFonts w:ascii="Arial" w:hAnsi="Arial" w:cs="Arial"/>
          <w:b/>
          <w:sz w:val="24"/>
          <w:szCs w:val="24"/>
        </w:rPr>
      </w:pPr>
      <w:r>
        <w:rPr>
          <w:rFonts w:ascii="Arial" w:hAnsi="Arial" w:cs="Arial"/>
          <w:b/>
          <w:sz w:val="24"/>
          <w:szCs w:val="24"/>
        </w:rPr>
        <w:t>5.</w:t>
      </w:r>
      <w:r>
        <w:rPr>
          <w:rFonts w:ascii="Arial" w:hAnsi="Arial" w:cs="Arial"/>
          <w:b/>
          <w:sz w:val="24"/>
          <w:szCs w:val="24"/>
        </w:rPr>
        <w:tab/>
      </w:r>
      <w:r w:rsidR="007B2767" w:rsidRPr="00205B5F">
        <w:rPr>
          <w:rFonts w:ascii="Arial" w:hAnsi="Arial" w:cs="Arial"/>
          <w:b/>
          <w:sz w:val="24"/>
          <w:szCs w:val="24"/>
        </w:rPr>
        <w:t>CAPITAL F</w:t>
      </w:r>
      <w:r w:rsidR="005C30E1">
        <w:rPr>
          <w:rFonts w:ascii="Arial" w:hAnsi="Arial" w:cs="Arial"/>
          <w:b/>
          <w:sz w:val="24"/>
          <w:szCs w:val="24"/>
        </w:rPr>
        <w:t>INANCING</w:t>
      </w:r>
      <w:r w:rsidR="007B2767" w:rsidRPr="00205B5F">
        <w:rPr>
          <w:rFonts w:ascii="Arial" w:hAnsi="Arial" w:cs="Arial"/>
          <w:b/>
          <w:sz w:val="24"/>
          <w:szCs w:val="24"/>
        </w:rPr>
        <w:t xml:space="preserve"> </w:t>
      </w:r>
    </w:p>
    <w:p w14:paraId="1ED31BF9" w14:textId="77777777" w:rsidR="009809CD" w:rsidRDefault="00560A0D" w:rsidP="00B92973">
      <w:pPr>
        <w:spacing w:after="0" w:line="240" w:lineRule="auto"/>
        <w:ind w:left="709" w:hanging="709"/>
        <w:rPr>
          <w:rFonts w:ascii="Arial" w:hAnsi="Arial" w:cs="Arial"/>
          <w:sz w:val="24"/>
          <w:szCs w:val="24"/>
        </w:rPr>
      </w:pPr>
      <w:r>
        <w:rPr>
          <w:rFonts w:ascii="Arial" w:hAnsi="Arial" w:cs="Arial"/>
          <w:sz w:val="24"/>
          <w:szCs w:val="24"/>
        </w:rPr>
        <w:tab/>
      </w:r>
    </w:p>
    <w:p w14:paraId="1ED31BFA" w14:textId="77777777" w:rsidR="00CF3076" w:rsidRDefault="005C30E1" w:rsidP="00101FE1">
      <w:pPr>
        <w:spacing w:after="0" w:line="240" w:lineRule="auto"/>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proofErr w:type="gramStart"/>
      <w:r>
        <w:rPr>
          <w:rFonts w:ascii="Arial" w:hAnsi="Arial" w:cs="Arial"/>
          <w:sz w:val="24"/>
          <w:szCs w:val="24"/>
        </w:rPr>
        <w:t>A number of</w:t>
      </w:r>
      <w:proofErr w:type="gramEnd"/>
      <w:r>
        <w:rPr>
          <w:rFonts w:ascii="Arial" w:hAnsi="Arial" w:cs="Arial"/>
          <w:sz w:val="24"/>
          <w:szCs w:val="24"/>
        </w:rPr>
        <w:t xml:space="preserve"> sources of funding are available to the Council to finance its capital expenditure:</w:t>
      </w:r>
    </w:p>
    <w:p w14:paraId="235F2580" w14:textId="77777777" w:rsidR="006A7F5D" w:rsidRDefault="006A7F5D" w:rsidP="00101FE1">
      <w:pPr>
        <w:spacing w:after="0" w:line="240" w:lineRule="auto"/>
        <w:ind w:left="709" w:hanging="709"/>
        <w:rPr>
          <w:rFonts w:ascii="Arial" w:hAnsi="Arial" w:cs="Arial"/>
          <w:sz w:val="24"/>
          <w:szCs w:val="24"/>
        </w:rPr>
      </w:pPr>
    </w:p>
    <w:p w14:paraId="1ED31BFB" w14:textId="2C5DBFD7" w:rsidR="005C30E1" w:rsidRPr="00902ACE" w:rsidRDefault="00695A85" w:rsidP="00902ACE">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General and specific capital grants from Scottish</w:t>
      </w:r>
      <w:r w:rsidR="00280C02">
        <w:rPr>
          <w:rFonts w:ascii="Arial" w:eastAsia="Times New Roman" w:hAnsi="Arial" w:cs="Arial"/>
          <w:bCs/>
          <w:sz w:val="24"/>
          <w:szCs w:val="24"/>
        </w:rPr>
        <w:t xml:space="preserve"> and UK</w:t>
      </w:r>
      <w:r>
        <w:rPr>
          <w:rFonts w:ascii="Arial" w:eastAsia="Times New Roman" w:hAnsi="Arial" w:cs="Arial"/>
          <w:bCs/>
          <w:sz w:val="24"/>
          <w:szCs w:val="24"/>
        </w:rPr>
        <w:t xml:space="preserve"> Government</w:t>
      </w:r>
      <w:r w:rsidR="00280C02">
        <w:rPr>
          <w:rFonts w:ascii="Arial" w:eastAsia="Times New Roman" w:hAnsi="Arial" w:cs="Arial"/>
          <w:bCs/>
          <w:sz w:val="24"/>
          <w:szCs w:val="24"/>
        </w:rPr>
        <w:t>s</w:t>
      </w:r>
      <w:r>
        <w:rPr>
          <w:rFonts w:ascii="Arial" w:eastAsia="Times New Roman" w:hAnsi="Arial" w:cs="Arial"/>
          <w:bCs/>
          <w:sz w:val="24"/>
          <w:szCs w:val="24"/>
        </w:rPr>
        <w:t xml:space="preserve"> and other bodies</w:t>
      </w:r>
      <w:r w:rsidR="00B14517">
        <w:rPr>
          <w:rFonts w:ascii="Arial" w:eastAsia="Times New Roman" w:hAnsi="Arial" w:cs="Arial"/>
          <w:bCs/>
          <w:sz w:val="24"/>
          <w:szCs w:val="24"/>
        </w:rPr>
        <w:t xml:space="preserve"> </w:t>
      </w:r>
    </w:p>
    <w:p w14:paraId="1ED31BFC" w14:textId="77777777"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Contributions from the Council’s revenue budgets</w:t>
      </w:r>
    </w:p>
    <w:p w14:paraId="1ED31BFD" w14:textId="77777777"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Capital receipts from the disposal of surplus Council assets</w:t>
      </w:r>
    </w:p>
    <w:p w14:paraId="1ED31BFE" w14:textId="77777777"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Developer contributions</w:t>
      </w:r>
    </w:p>
    <w:p w14:paraId="1ED31BFF" w14:textId="724F062F" w:rsidR="00695A85" w:rsidRDefault="00695A85" w:rsidP="00695A85">
      <w:pPr>
        <w:pStyle w:val="ListParagraph"/>
        <w:numPr>
          <w:ilvl w:val="0"/>
          <w:numId w:val="13"/>
        </w:numPr>
        <w:spacing w:after="0" w:line="240" w:lineRule="auto"/>
        <w:ind w:left="2127" w:hanging="567"/>
        <w:rPr>
          <w:rFonts w:ascii="Arial" w:eastAsia="Times New Roman" w:hAnsi="Arial" w:cs="Arial"/>
          <w:bCs/>
          <w:sz w:val="24"/>
          <w:szCs w:val="24"/>
        </w:rPr>
      </w:pPr>
      <w:r>
        <w:rPr>
          <w:rFonts w:ascii="Arial" w:eastAsia="Times New Roman" w:hAnsi="Arial" w:cs="Arial"/>
          <w:bCs/>
          <w:sz w:val="24"/>
          <w:szCs w:val="24"/>
        </w:rPr>
        <w:t>Borrowing</w:t>
      </w:r>
      <w:r w:rsidR="0092055E">
        <w:rPr>
          <w:rFonts w:ascii="Arial" w:eastAsia="Times New Roman" w:hAnsi="Arial" w:cs="Arial"/>
          <w:bCs/>
          <w:sz w:val="24"/>
          <w:szCs w:val="24"/>
        </w:rPr>
        <w:t xml:space="preserve">, </w:t>
      </w:r>
      <w:r w:rsidR="00AB6365">
        <w:rPr>
          <w:rFonts w:ascii="Arial" w:eastAsia="Times New Roman" w:hAnsi="Arial" w:cs="Arial"/>
          <w:bCs/>
          <w:sz w:val="24"/>
          <w:szCs w:val="24"/>
        </w:rPr>
        <w:t xml:space="preserve">in the long term </w:t>
      </w:r>
      <w:r w:rsidR="0092055E">
        <w:rPr>
          <w:rFonts w:ascii="Arial" w:eastAsia="Times New Roman" w:hAnsi="Arial" w:cs="Arial"/>
          <w:bCs/>
          <w:sz w:val="24"/>
          <w:szCs w:val="24"/>
        </w:rPr>
        <w:t>predominantly from the Public Works Loan Board (PWLB)</w:t>
      </w:r>
      <w:r w:rsidR="00AB6365">
        <w:rPr>
          <w:rFonts w:ascii="Arial" w:eastAsia="Times New Roman" w:hAnsi="Arial" w:cs="Arial"/>
          <w:bCs/>
          <w:sz w:val="24"/>
          <w:szCs w:val="24"/>
        </w:rPr>
        <w:t>, although in recent years the Council has taken advantage of relatively cheap rates from other local authorities</w:t>
      </w:r>
    </w:p>
    <w:p w14:paraId="1ED31C00" w14:textId="1AB5758C" w:rsidR="00CF3076" w:rsidRDefault="00CF3076" w:rsidP="00B92973">
      <w:pPr>
        <w:spacing w:after="0" w:line="240" w:lineRule="auto"/>
        <w:ind w:left="709" w:hanging="709"/>
        <w:rPr>
          <w:rFonts w:ascii="Arial" w:hAnsi="Arial" w:cs="Arial"/>
          <w:sz w:val="24"/>
          <w:szCs w:val="24"/>
        </w:rPr>
      </w:pPr>
    </w:p>
    <w:p w14:paraId="1ED31C01" w14:textId="77777777" w:rsidR="00597C6E" w:rsidRDefault="00695A85" w:rsidP="009809CD">
      <w:pPr>
        <w:spacing w:after="0" w:line="240" w:lineRule="auto"/>
        <w:ind w:left="709" w:hanging="709"/>
        <w:rPr>
          <w:rFonts w:ascii="Arial" w:hAnsi="Arial" w:cs="Arial"/>
          <w:sz w:val="24"/>
          <w:szCs w:val="24"/>
        </w:rPr>
      </w:pPr>
      <w:r>
        <w:rPr>
          <w:rFonts w:ascii="Arial" w:hAnsi="Arial" w:cs="Arial"/>
          <w:sz w:val="24"/>
          <w:szCs w:val="24"/>
        </w:rPr>
        <w:t>5</w:t>
      </w:r>
      <w:r w:rsidR="00597C6E">
        <w:rPr>
          <w:rFonts w:ascii="Arial" w:hAnsi="Arial" w:cs="Arial"/>
          <w:sz w:val="24"/>
          <w:szCs w:val="24"/>
        </w:rPr>
        <w:t>.</w:t>
      </w:r>
      <w:r>
        <w:rPr>
          <w:rFonts w:ascii="Arial" w:hAnsi="Arial" w:cs="Arial"/>
          <w:sz w:val="24"/>
          <w:szCs w:val="24"/>
        </w:rPr>
        <w:t>2</w:t>
      </w:r>
      <w:r>
        <w:rPr>
          <w:rFonts w:ascii="Arial" w:hAnsi="Arial" w:cs="Arial"/>
          <w:sz w:val="24"/>
          <w:szCs w:val="24"/>
        </w:rPr>
        <w:tab/>
      </w:r>
      <w:r w:rsidR="00597C6E">
        <w:rPr>
          <w:rFonts w:ascii="Arial" w:hAnsi="Arial" w:cs="Arial"/>
          <w:sz w:val="24"/>
          <w:szCs w:val="24"/>
        </w:rPr>
        <w:t>The Council is awarded General Capital Grant from the Scottish Government and this is used to fund capital expenditure before the use of any other capital receipts.</w:t>
      </w:r>
      <w:r w:rsidR="00CE069A">
        <w:rPr>
          <w:rFonts w:ascii="Arial" w:hAnsi="Arial" w:cs="Arial"/>
          <w:sz w:val="24"/>
          <w:szCs w:val="24"/>
        </w:rPr>
        <w:t xml:space="preserve">  </w:t>
      </w:r>
      <w:r w:rsidR="0037284C">
        <w:rPr>
          <w:rFonts w:ascii="Arial" w:hAnsi="Arial" w:cs="Arial"/>
          <w:sz w:val="24"/>
          <w:szCs w:val="24"/>
        </w:rPr>
        <w:t xml:space="preserve">The HRA makes extensive use of contributions from its revenue budget, but the General Services Capital Plan does not budget for contributions from revenue.  </w:t>
      </w:r>
      <w:r w:rsidR="00CE069A">
        <w:rPr>
          <w:rFonts w:ascii="Arial" w:hAnsi="Arial" w:cs="Arial"/>
          <w:sz w:val="24"/>
          <w:szCs w:val="24"/>
        </w:rPr>
        <w:t>The amount of capital expenditure which cannot be met from grant or other receipts will be funded by borrowing.</w:t>
      </w:r>
    </w:p>
    <w:p w14:paraId="1ED31C02" w14:textId="77777777" w:rsidR="009809CD" w:rsidRDefault="009809CD" w:rsidP="00B92973">
      <w:pPr>
        <w:spacing w:after="0" w:line="240" w:lineRule="auto"/>
        <w:ind w:left="709" w:hanging="709"/>
        <w:rPr>
          <w:rFonts w:ascii="Arial" w:hAnsi="Arial" w:cs="Arial"/>
          <w:sz w:val="24"/>
          <w:szCs w:val="24"/>
        </w:rPr>
      </w:pPr>
    </w:p>
    <w:p w14:paraId="1ED31C03" w14:textId="3F649FE4" w:rsidR="00C6181D" w:rsidRDefault="00FD15C4" w:rsidP="009809CD">
      <w:pPr>
        <w:spacing w:after="0" w:line="240" w:lineRule="auto"/>
        <w:ind w:left="720" w:hanging="720"/>
        <w:rPr>
          <w:rFonts w:ascii="Arial" w:eastAsia="Times New Roman" w:hAnsi="Arial" w:cs="Arial"/>
          <w:sz w:val="24"/>
          <w:szCs w:val="24"/>
        </w:rPr>
      </w:pPr>
      <w:r>
        <w:rPr>
          <w:rFonts w:ascii="Arial" w:hAnsi="Arial" w:cs="Arial"/>
          <w:sz w:val="24"/>
          <w:szCs w:val="24"/>
        </w:rPr>
        <w:t>5.3</w:t>
      </w:r>
      <w:r w:rsidR="00CE069A">
        <w:rPr>
          <w:rFonts w:ascii="Arial" w:hAnsi="Arial" w:cs="Arial"/>
          <w:sz w:val="24"/>
          <w:szCs w:val="24"/>
        </w:rPr>
        <w:tab/>
        <w:t>When setting the amount which it is willing to borrow, t</w:t>
      </w:r>
      <w:r w:rsidR="00CE069A" w:rsidRPr="00CE069A">
        <w:rPr>
          <w:rFonts w:ascii="Arial" w:eastAsia="Times New Roman" w:hAnsi="Arial" w:cs="Arial"/>
          <w:sz w:val="24"/>
          <w:szCs w:val="24"/>
        </w:rPr>
        <w:t>he Council</w:t>
      </w:r>
      <w:r w:rsidR="00CE069A">
        <w:rPr>
          <w:rFonts w:ascii="Arial" w:eastAsia="Times New Roman" w:hAnsi="Arial" w:cs="Arial"/>
          <w:sz w:val="24"/>
          <w:szCs w:val="24"/>
        </w:rPr>
        <w:t xml:space="preserve"> </w:t>
      </w:r>
      <w:r w:rsidR="00CE069A" w:rsidRPr="00CE069A">
        <w:rPr>
          <w:rFonts w:ascii="Arial" w:eastAsia="Times New Roman" w:hAnsi="Arial" w:cs="Arial"/>
          <w:sz w:val="24"/>
          <w:szCs w:val="24"/>
        </w:rPr>
        <w:t xml:space="preserve">must comply with the Prudential Code.  The two main criteria for compliance with the code are </w:t>
      </w:r>
      <w:r w:rsidR="0092055E">
        <w:rPr>
          <w:rFonts w:ascii="Arial" w:eastAsia="Times New Roman" w:hAnsi="Arial" w:cs="Arial"/>
          <w:sz w:val="24"/>
          <w:szCs w:val="24"/>
        </w:rPr>
        <w:t>that the Council can demonstrate tha</w:t>
      </w:r>
      <w:r w:rsidR="00902ACE">
        <w:rPr>
          <w:rFonts w:ascii="Arial" w:eastAsia="Times New Roman" w:hAnsi="Arial" w:cs="Arial"/>
          <w:sz w:val="24"/>
          <w:szCs w:val="24"/>
        </w:rPr>
        <w:t xml:space="preserve">t the borrowing decision is </w:t>
      </w:r>
      <w:r w:rsidR="0092055E" w:rsidRPr="00CE069A">
        <w:rPr>
          <w:rFonts w:ascii="Arial" w:eastAsia="Times New Roman" w:hAnsi="Arial" w:cs="Arial"/>
          <w:sz w:val="24"/>
          <w:szCs w:val="24"/>
        </w:rPr>
        <w:t>affordab</w:t>
      </w:r>
      <w:r w:rsidR="0092055E">
        <w:rPr>
          <w:rFonts w:ascii="Arial" w:eastAsia="Times New Roman" w:hAnsi="Arial" w:cs="Arial"/>
          <w:sz w:val="24"/>
          <w:szCs w:val="24"/>
        </w:rPr>
        <w:t>le,</w:t>
      </w:r>
      <w:r w:rsidR="0092055E" w:rsidRPr="00CE069A">
        <w:rPr>
          <w:rFonts w:ascii="Arial" w:eastAsia="Times New Roman" w:hAnsi="Arial" w:cs="Arial"/>
          <w:sz w:val="24"/>
          <w:szCs w:val="24"/>
        </w:rPr>
        <w:t xml:space="preserve"> sustainab</w:t>
      </w:r>
      <w:r w:rsidR="0092055E">
        <w:rPr>
          <w:rFonts w:ascii="Arial" w:eastAsia="Times New Roman" w:hAnsi="Arial" w:cs="Arial"/>
          <w:sz w:val="24"/>
          <w:szCs w:val="24"/>
        </w:rPr>
        <w:t>le, and prudent.</w:t>
      </w:r>
      <w:r w:rsidR="00727804">
        <w:rPr>
          <w:rFonts w:ascii="Arial" w:eastAsia="Times New Roman" w:hAnsi="Arial" w:cs="Arial"/>
          <w:sz w:val="24"/>
          <w:szCs w:val="24"/>
        </w:rPr>
        <w:t xml:space="preserve"> </w:t>
      </w:r>
      <w:r w:rsidR="00950902">
        <w:rPr>
          <w:rFonts w:ascii="Arial" w:eastAsia="Times New Roman" w:hAnsi="Arial" w:cs="Arial"/>
          <w:sz w:val="24"/>
          <w:szCs w:val="24"/>
        </w:rPr>
        <w:t xml:space="preserve"> Accordingly t</w:t>
      </w:r>
      <w:r w:rsidR="0092055E">
        <w:rPr>
          <w:rFonts w:ascii="Arial" w:eastAsia="Times New Roman" w:hAnsi="Arial" w:cs="Arial"/>
          <w:sz w:val="24"/>
          <w:szCs w:val="24"/>
        </w:rPr>
        <w:t xml:space="preserve">he </w:t>
      </w:r>
      <w:r w:rsidR="00727804">
        <w:rPr>
          <w:rFonts w:ascii="Arial" w:eastAsia="Times New Roman" w:hAnsi="Arial" w:cs="Arial"/>
          <w:sz w:val="24"/>
          <w:szCs w:val="24"/>
        </w:rPr>
        <w:t>Council approves Prudential Indicators, prescribed by the Code, when the budget is set</w:t>
      </w:r>
      <w:r w:rsidR="00CE069A" w:rsidRPr="00CE069A">
        <w:rPr>
          <w:rFonts w:ascii="Arial" w:eastAsia="Times New Roman" w:hAnsi="Arial" w:cs="Arial"/>
          <w:sz w:val="24"/>
          <w:szCs w:val="24"/>
        </w:rPr>
        <w:t xml:space="preserve">.  </w:t>
      </w:r>
    </w:p>
    <w:p w14:paraId="1ED31C04" w14:textId="77777777" w:rsidR="00C6181D" w:rsidRDefault="00C6181D" w:rsidP="009809CD">
      <w:pPr>
        <w:spacing w:after="0" w:line="240" w:lineRule="auto"/>
        <w:ind w:left="720" w:hanging="720"/>
        <w:rPr>
          <w:rFonts w:ascii="Arial" w:eastAsia="Times New Roman" w:hAnsi="Arial" w:cs="Arial"/>
          <w:sz w:val="24"/>
          <w:szCs w:val="24"/>
        </w:rPr>
      </w:pPr>
    </w:p>
    <w:p w14:paraId="1ED31C05" w14:textId="27573A71" w:rsidR="008E1C12" w:rsidRDefault="00C6181D" w:rsidP="009809C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5.4</w:t>
      </w:r>
      <w:r>
        <w:rPr>
          <w:rFonts w:ascii="Arial" w:eastAsia="Times New Roman" w:hAnsi="Arial" w:cs="Arial"/>
          <w:sz w:val="24"/>
          <w:szCs w:val="24"/>
        </w:rPr>
        <w:tab/>
      </w:r>
      <w:r w:rsidR="0037284C">
        <w:rPr>
          <w:rFonts w:ascii="Arial" w:eastAsia="Times New Roman" w:hAnsi="Arial" w:cs="Arial"/>
          <w:sz w:val="24"/>
          <w:szCs w:val="24"/>
        </w:rPr>
        <w:t>T</w:t>
      </w:r>
      <w:r w:rsidR="00CE069A" w:rsidRPr="00CE069A">
        <w:rPr>
          <w:rFonts w:ascii="Arial" w:eastAsia="Times New Roman" w:hAnsi="Arial" w:cs="Arial"/>
          <w:sz w:val="24"/>
          <w:szCs w:val="24"/>
        </w:rPr>
        <w:t>he capital pla</w:t>
      </w:r>
      <w:r w:rsidR="00727804">
        <w:rPr>
          <w:rFonts w:ascii="Arial" w:eastAsia="Times New Roman" w:hAnsi="Arial" w:cs="Arial"/>
          <w:sz w:val="24"/>
          <w:szCs w:val="24"/>
        </w:rPr>
        <w:t>n impacts on the revenue budget</w:t>
      </w:r>
      <w:r w:rsidR="00CE069A" w:rsidRPr="00CE069A">
        <w:rPr>
          <w:rFonts w:ascii="Arial" w:eastAsia="Times New Roman" w:hAnsi="Arial" w:cs="Arial"/>
          <w:sz w:val="24"/>
          <w:szCs w:val="24"/>
        </w:rPr>
        <w:t xml:space="preserve"> in two ways: the impact of increased loan charges required by additional borrowing required to</w:t>
      </w:r>
      <w:r w:rsidR="00CE069A">
        <w:rPr>
          <w:rFonts w:ascii="Arial" w:eastAsia="Times New Roman" w:hAnsi="Arial" w:cs="Arial"/>
          <w:sz w:val="24"/>
          <w:szCs w:val="24"/>
        </w:rPr>
        <w:t xml:space="preserve"> </w:t>
      </w:r>
      <w:r w:rsidR="00CE069A" w:rsidRPr="00CE069A">
        <w:rPr>
          <w:rFonts w:ascii="Arial" w:eastAsia="Times New Roman" w:hAnsi="Arial" w:cs="Arial"/>
          <w:sz w:val="24"/>
          <w:szCs w:val="24"/>
        </w:rPr>
        <w:t xml:space="preserve">finance capital expenditure and the revenue (running) costs of new facilities, or revenue savings achieved through </w:t>
      </w:r>
      <w:r w:rsidR="00CE069A" w:rsidRPr="00CE069A">
        <w:rPr>
          <w:rFonts w:ascii="Arial" w:eastAsia="Times New Roman" w:hAnsi="Arial" w:cs="Arial"/>
          <w:sz w:val="24"/>
          <w:szCs w:val="24"/>
        </w:rPr>
        <w:lastRenderedPageBreak/>
        <w:t>spend</w:t>
      </w:r>
      <w:r w:rsidR="008E1C12">
        <w:rPr>
          <w:rFonts w:ascii="Arial" w:eastAsia="Times New Roman" w:hAnsi="Arial" w:cs="Arial"/>
          <w:sz w:val="24"/>
          <w:szCs w:val="24"/>
        </w:rPr>
        <w:t>-</w:t>
      </w:r>
      <w:r w:rsidR="00CE069A" w:rsidRPr="00CE069A">
        <w:rPr>
          <w:rFonts w:ascii="Arial" w:eastAsia="Times New Roman" w:hAnsi="Arial" w:cs="Arial"/>
          <w:sz w:val="24"/>
          <w:szCs w:val="24"/>
        </w:rPr>
        <w:t>to</w:t>
      </w:r>
      <w:r w:rsidR="008E1C12">
        <w:rPr>
          <w:rFonts w:ascii="Arial" w:eastAsia="Times New Roman" w:hAnsi="Arial" w:cs="Arial"/>
          <w:sz w:val="24"/>
          <w:szCs w:val="24"/>
        </w:rPr>
        <w:t>-</w:t>
      </w:r>
      <w:r w:rsidR="00CE069A" w:rsidRPr="00CE069A">
        <w:rPr>
          <w:rFonts w:ascii="Arial" w:eastAsia="Times New Roman" w:hAnsi="Arial" w:cs="Arial"/>
          <w:sz w:val="24"/>
          <w:szCs w:val="24"/>
        </w:rPr>
        <w:t>save projects.</w:t>
      </w:r>
      <w:r w:rsidR="00A35D17">
        <w:rPr>
          <w:rFonts w:ascii="Arial" w:eastAsia="Times New Roman" w:hAnsi="Arial" w:cs="Arial"/>
          <w:sz w:val="24"/>
          <w:szCs w:val="24"/>
        </w:rPr>
        <w:t xml:space="preserve"> In the case of the Moray Growth Deal, because of the timing difference between spend and grant profile the Council will be spending in advance of funding </w:t>
      </w:r>
      <w:r w:rsidR="00582EAD">
        <w:rPr>
          <w:rFonts w:ascii="Arial" w:eastAsia="Times New Roman" w:hAnsi="Arial" w:cs="Arial"/>
          <w:sz w:val="24"/>
          <w:szCs w:val="24"/>
        </w:rPr>
        <w:t xml:space="preserve">to varying degrees </w:t>
      </w:r>
      <w:r w:rsidR="00A35D17">
        <w:rPr>
          <w:rFonts w:ascii="Arial" w:eastAsia="Times New Roman" w:hAnsi="Arial" w:cs="Arial"/>
          <w:sz w:val="24"/>
          <w:szCs w:val="24"/>
        </w:rPr>
        <w:t>and borrowing to cover that spend</w:t>
      </w:r>
      <w:r w:rsidR="00582EAD">
        <w:rPr>
          <w:rFonts w:ascii="Arial" w:eastAsia="Times New Roman" w:hAnsi="Arial" w:cs="Arial"/>
          <w:sz w:val="24"/>
          <w:szCs w:val="24"/>
        </w:rPr>
        <w:t>. T</w:t>
      </w:r>
      <w:r w:rsidR="00A35D17">
        <w:rPr>
          <w:rFonts w:ascii="Arial" w:eastAsia="Times New Roman" w:hAnsi="Arial" w:cs="Arial"/>
          <w:sz w:val="24"/>
          <w:szCs w:val="24"/>
        </w:rPr>
        <w:t>his will incur additional loan charges for Moray Growth Deal and the Council earmarked £4</w:t>
      </w:r>
      <w:r w:rsidR="00CB302E">
        <w:rPr>
          <w:rFonts w:ascii="Arial" w:eastAsia="Times New Roman" w:hAnsi="Arial" w:cs="Arial"/>
          <w:sz w:val="24"/>
          <w:szCs w:val="24"/>
        </w:rPr>
        <w:t xml:space="preserve"> </w:t>
      </w:r>
      <w:r w:rsidR="00A35D17">
        <w:rPr>
          <w:rFonts w:ascii="Arial" w:eastAsia="Times New Roman" w:hAnsi="Arial" w:cs="Arial"/>
          <w:sz w:val="24"/>
          <w:szCs w:val="24"/>
        </w:rPr>
        <w:t>m</w:t>
      </w:r>
      <w:r w:rsidR="00CB302E">
        <w:rPr>
          <w:rFonts w:ascii="Arial" w:eastAsia="Times New Roman" w:hAnsi="Arial" w:cs="Arial"/>
          <w:sz w:val="24"/>
          <w:szCs w:val="24"/>
        </w:rPr>
        <w:t>illion</w:t>
      </w:r>
      <w:r w:rsidR="00A35D17">
        <w:rPr>
          <w:rFonts w:ascii="Arial" w:eastAsia="Times New Roman" w:hAnsi="Arial" w:cs="Arial"/>
          <w:sz w:val="24"/>
          <w:szCs w:val="24"/>
        </w:rPr>
        <w:t xml:space="preserve"> of reserves to fund this expenditure.  As the grant is received this will reduce the need to borrow in future, allowing the replenishment of reserves if </w:t>
      </w:r>
      <w:r w:rsidR="00582EAD">
        <w:rPr>
          <w:rFonts w:ascii="Arial" w:eastAsia="Times New Roman" w:hAnsi="Arial" w:cs="Arial"/>
          <w:sz w:val="24"/>
          <w:szCs w:val="24"/>
        </w:rPr>
        <w:t>t</w:t>
      </w:r>
      <w:r w:rsidR="00A35D17">
        <w:rPr>
          <w:rFonts w:ascii="Arial" w:eastAsia="Times New Roman" w:hAnsi="Arial" w:cs="Arial"/>
          <w:sz w:val="24"/>
          <w:szCs w:val="24"/>
        </w:rPr>
        <w:t xml:space="preserve">his is considered prudent. </w:t>
      </w:r>
      <w:r w:rsidR="000123B9" w:rsidRPr="00120AAD">
        <w:rPr>
          <w:rFonts w:ascii="Arial" w:eastAsia="Times New Roman" w:hAnsi="Arial" w:cs="Arial"/>
          <w:sz w:val="24"/>
          <w:szCs w:val="24"/>
        </w:rPr>
        <w:t xml:space="preserve">As projects enter delivery their financial </w:t>
      </w:r>
      <w:r w:rsidR="00792FDF" w:rsidRPr="00120AAD">
        <w:rPr>
          <w:rFonts w:ascii="Arial" w:eastAsia="Times New Roman" w:hAnsi="Arial" w:cs="Arial"/>
          <w:sz w:val="24"/>
          <w:szCs w:val="24"/>
        </w:rPr>
        <w:t xml:space="preserve">spend </w:t>
      </w:r>
      <w:r w:rsidR="000123B9" w:rsidRPr="00120AAD">
        <w:rPr>
          <w:rFonts w:ascii="Arial" w:eastAsia="Times New Roman" w:hAnsi="Arial" w:cs="Arial"/>
          <w:sz w:val="24"/>
          <w:szCs w:val="24"/>
        </w:rPr>
        <w:t xml:space="preserve">profile is finalised </w:t>
      </w:r>
      <w:r w:rsidR="00792FDF" w:rsidRPr="00120AAD">
        <w:rPr>
          <w:rFonts w:ascii="Arial" w:eastAsia="Times New Roman" w:hAnsi="Arial" w:cs="Arial"/>
          <w:sz w:val="24"/>
          <w:szCs w:val="24"/>
        </w:rPr>
        <w:t xml:space="preserve">and used in agreeing the planned grant profile with Scottish Government for the year </w:t>
      </w:r>
      <w:r w:rsidR="00EF01DE" w:rsidRPr="00120AAD">
        <w:rPr>
          <w:rFonts w:ascii="Arial" w:eastAsia="Times New Roman" w:hAnsi="Arial" w:cs="Arial"/>
          <w:sz w:val="24"/>
          <w:szCs w:val="24"/>
        </w:rPr>
        <w:t>ahead. This</w:t>
      </w:r>
      <w:r w:rsidR="000123B9" w:rsidRPr="00120AAD">
        <w:rPr>
          <w:rFonts w:ascii="Arial" w:eastAsia="Times New Roman" w:hAnsi="Arial" w:cs="Arial"/>
          <w:sz w:val="24"/>
          <w:szCs w:val="24"/>
        </w:rPr>
        <w:t xml:space="preserve"> will allow creation of a revised financial profile at programme level in 202</w:t>
      </w:r>
      <w:r w:rsidR="00AB6365">
        <w:rPr>
          <w:rFonts w:ascii="Arial" w:eastAsia="Times New Roman" w:hAnsi="Arial" w:cs="Arial"/>
          <w:sz w:val="24"/>
          <w:szCs w:val="24"/>
        </w:rPr>
        <w:t>5</w:t>
      </w:r>
      <w:r w:rsidR="000123B9" w:rsidRPr="00120AAD">
        <w:rPr>
          <w:rFonts w:ascii="Arial" w:eastAsia="Times New Roman" w:hAnsi="Arial" w:cs="Arial"/>
          <w:sz w:val="24"/>
          <w:szCs w:val="24"/>
        </w:rPr>
        <w:t>/2</w:t>
      </w:r>
      <w:r w:rsidR="00AB6365">
        <w:rPr>
          <w:rFonts w:ascii="Arial" w:eastAsia="Times New Roman" w:hAnsi="Arial" w:cs="Arial"/>
          <w:sz w:val="24"/>
          <w:szCs w:val="24"/>
        </w:rPr>
        <w:t>6</w:t>
      </w:r>
      <w:r w:rsidR="000123B9" w:rsidRPr="00120AAD">
        <w:rPr>
          <w:rFonts w:ascii="Arial" w:eastAsia="Times New Roman" w:hAnsi="Arial" w:cs="Arial"/>
          <w:sz w:val="24"/>
          <w:szCs w:val="24"/>
        </w:rPr>
        <w:t xml:space="preserve">. </w:t>
      </w:r>
    </w:p>
    <w:p w14:paraId="2D6B2D47" w14:textId="77777777" w:rsidR="00272B78" w:rsidRDefault="00272B78" w:rsidP="008B151A">
      <w:pPr>
        <w:spacing w:after="0" w:line="240" w:lineRule="auto"/>
        <w:ind w:left="709" w:hanging="709"/>
        <w:rPr>
          <w:rFonts w:ascii="Arial" w:hAnsi="Arial" w:cs="Arial"/>
          <w:sz w:val="24"/>
          <w:szCs w:val="24"/>
        </w:rPr>
      </w:pPr>
    </w:p>
    <w:p w14:paraId="1ED31C07" w14:textId="26FAECF1" w:rsidR="00C6181D" w:rsidRDefault="00C6181D" w:rsidP="008B151A">
      <w:pPr>
        <w:spacing w:after="0" w:line="240" w:lineRule="auto"/>
        <w:ind w:left="709" w:hanging="709"/>
        <w:rPr>
          <w:rFonts w:ascii="Arial" w:hAnsi="Arial" w:cs="Arial"/>
          <w:sz w:val="24"/>
          <w:szCs w:val="24"/>
        </w:rPr>
      </w:pPr>
      <w:r>
        <w:rPr>
          <w:rFonts w:ascii="Arial" w:hAnsi="Arial" w:cs="Arial"/>
          <w:sz w:val="24"/>
          <w:szCs w:val="24"/>
        </w:rPr>
        <w:t>5.5</w:t>
      </w:r>
      <w:r>
        <w:rPr>
          <w:rFonts w:ascii="Arial" w:hAnsi="Arial" w:cs="Arial"/>
          <w:sz w:val="24"/>
          <w:szCs w:val="24"/>
        </w:rPr>
        <w:tab/>
        <w:t xml:space="preserve">Loan charges represent the cost of interest on loans </w:t>
      </w:r>
      <w:proofErr w:type="gramStart"/>
      <w:r>
        <w:rPr>
          <w:rFonts w:ascii="Arial" w:hAnsi="Arial" w:cs="Arial"/>
          <w:sz w:val="24"/>
          <w:szCs w:val="24"/>
        </w:rPr>
        <w:t>and also</w:t>
      </w:r>
      <w:proofErr w:type="gramEnd"/>
      <w:r>
        <w:rPr>
          <w:rFonts w:ascii="Arial" w:hAnsi="Arial" w:cs="Arial"/>
          <w:sz w:val="24"/>
          <w:szCs w:val="24"/>
        </w:rPr>
        <w:t xml:space="preserve"> of principal repayments of loans used to fund capital expenditure.  The Council </w:t>
      </w:r>
      <w:r w:rsidR="00EB7AB4">
        <w:rPr>
          <w:rFonts w:ascii="Arial" w:hAnsi="Arial" w:cs="Arial"/>
          <w:sz w:val="24"/>
          <w:szCs w:val="24"/>
        </w:rPr>
        <w:t>has</w:t>
      </w:r>
      <w:r w:rsidR="00360E58">
        <w:rPr>
          <w:rFonts w:ascii="Arial" w:hAnsi="Arial" w:cs="Arial"/>
          <w:sz w:val="24"/>
          <w:szCs w:val="24"/>
        </w:rPr>
        <w:t xml:space="preserve"> </w:t>
      </w:r>
      <w:r>
        <w:rPr>
          <w:rFonts w:ascii="Arial" w:hAnsi="Arial" w:cs="Arial"/>
          <w:sz w:val="24"/>
          <w:szCs w:val="24"/>
        </w:rPr>
        <w:t>develop</w:t>
      </w:r>
      <w:r w:rsidR="00360E58">
        <w:rPr>
          <w:rFonts w:ascii="Arial" w:hAnsi="Arial" w:cs="Arial"/>
          <w:sz w:val="24"/>
          <w:szCs w:val="24"/>
        </w:rPr>
        <w:t>ed</w:t>
      </w:r>
      <w:r>
        <w:rPr>
          <w:rFonts w:ascii="Arial" w:hAnsi="Arial" w:cs="Arial"/>
          <w:sz w:val="24"/>
          <w:szCs w:val="24"/>
        </w:rPr>
        <w:t xml:space="preserve"> a local prudential indicator based on General Services loan charges as a percentage of the total General Services revenue budget.  This indicator is to act as a guideline to assist with the Council budget setting process and to highlight the overall impact of capital expenditure to the Council’s annual budgeted revenue costs.  </w:t>
      </w:r>
      <w:r w:rsidR="007D1407" w:rsidRPr="00120AAD">
        <w:rPr>
          <w:rFonts w:ascii="Arial" w:hAnsi="Arial" w:cs="Arial"/>
          <w:sz w:val="24"/>
          <w:szCs w:val="24"/>
        </w:rPr>
        <w:t xml:space="preserve">As part of the financial planning process each year the budgeted cost of borrowing will be approved based on an approved level of borrowing for the year ahead and indicatively for the next nine years.   </w:t>
      </w:r>
      <w:r w:rsidR="00792FDF" w:rsidRPr="00120AAD">
        <w:rPr>
          <w:rFonts w:ascii="Arial" w:hAnsi="Arial" w:cs="Arial"/>
          <w:sz w:val="24"/>
          <w:szCs w:val="24"/>
        </w:rPr>
        <w:t xml:space="preserve">Borrowing </w:t>
      </w:r>
      <w:r w:rsidR="007D1407" w:rsidRPr="00120AAD">
        <w:rPr>
          <w:rFonts w:ascii="Arial" w:hAnsi="Arial" w:cs="Arial"/>
          <w:sz w:val="24"/>
          <w:szCs w:val="24"/>
        </w:rPr>
        <w:t>will be capped to a level deem</w:t>
      </w:r>
      <w:r w:rsidR="00441B0D" w:rsidRPr="00120AAD">
        <w:rPr>
          <w:rFonts w:ascii="Arial" w:hAnsi="Arial" w:cs="Arial"/>
          <w:sz w:val="24"/>
          <w:szCs w:val="24"/>
        </w:rPr>
        <w:t>e</w:t>
      </w:r>
      <w:r w:rsidR="007D1407" w:rsidRPr="00120AAD">
        <w:rPr>
          <w:rFonts w:ascii="Arial" w:hAnsi="Arial" w:cs="Arial"/>
          <w:sz w:val="24"/>
          <w:szCs w:val="24"/>
        </w:rPr>
        <w:t xml:space="preserve">d to be affordable at projected rates of interest. </w:t>
      </w:r>
      <w:r w:rsidR="007D1407">
        <w:rPr>
          <w:rFonts w:ascii="Arial" w:hAnsi="Arial" w:cs="Arial"/>
          <w:color w:val="FF0000"/>
          <w:sz w:val="24"/>
          <w:szCs w:val="24"/>
        </w:rPr>
        <w:t xml:space="preserve"> </w:t>
      </w:r>
      <w:r w:rsidR="00AB6365">
        <w:rPr>
          <w:rFonts w:ascii="Arial" w:hAnsi="Arial" w:cs="Arial"/>
          <w:color w:val="FF0000"/>
          <w:sz w:val="24"/>
          <w:szCs w:val="24"/>
        </w:rPr>
        <w:t>This will be measured across the length of the ten year indicative plan, to act as an early warning of future affordability and a cap approved for the first three years of the plan – a three year period will be used to facilitate the planning for lead-in time and preparatory work needed for capital projects</w:t>
      </w:r>
      <w:proofErr w:type="gramStart"/>
      <w:r w:rsidR="00AB6365">
        <w:rPr>
          <w:rFonts w:ascii="Arial" w:hAnsi="Arial" w:cs="Arial"/>
          <w:color w:val="FF0000"/>
          <w:sz w:val="24"/>
          <w:szCs w:val="24"/>
        </w:rPr>
        <w:t xml:space="preserve">. </w:t>
      </w:r>
      <w:r w:rsidR="00FF79A4" w:rsidRPr="00120AAD">
        <w:rPr>
          <w:rFonts w:ascii="Arial" w:hAnsi="Arial" w:cs="Arial"/>
          <w:sz w:val="24"/>
          <w:szCs w:val="24"/>
        </w:rPr>
        <w:t>.</w:t>
      </w:r>
      <w:proofErr w:type="gramEnd"/>
      <w:r w:rsidR="00FF79A4" w:rsidRPr="00120AAD">
        <w:rPr>
          <w:rFonts w:ascii="Arial" w:hAnsi="Arial" w:cs="Arial"/>
          <w:sz w:val="24"/>
          <w:szCs w:val="24"/>
        </w:rPr>
        <w:t xml:space="preserve"> </w:t>
      </w:r>
      <w:r w:rsidR="00D9787A" w:rsidRPr="00120AAD">
        <w:rPr>
          <w:rFonts w:ascii="Arial" w:hAnsi="Arial" w:cs="Arial"/>
          <w:sz w:val="24"/>
          <w:szCs w:val="24"/>
        </w:rPr>
        <w:t xml:space="preserve">   </w:t>
      </w:r>
    </w:p>
    <w:p w14:paraId="4AACD085" w14:textId="77777777" w:rsidR="008B151A" w:rsidRDefault="008B151A" w:rsidP="008B151A">
      <w:pPr>
        <w:spacing w:after="0" w:line="240" w:lineRule="auto"/>
        <w:ind w:left="709" w:hanging="709"/>
        <w:rPr>
          <w:rFonts w:ascii="Arial" w:hAnsi="Arial" w:cs="Arial"/>
          <w:sz w:val="24"/>
          <w:szCs w:val="24"/>
        </w:rPr>
      </w:pPr>
    </w:p>
    <w:p w14:paraId="1ED31C09" w14:textId="45B35A88" w:rsidR="00C22502" w:rsidRDefault="00C22502" w:rsidP="00C6181D">
      <w:pPr>
        <w:spacing w:after="0" w:line="240" w:lineRule="auto"/>
        <w:ind w:left="720" w:hanging="720"/>
        <w:rPr>
          <w:rFonts w:ascii="Arial" w:hAnsi="Arial" w:cs="Arial"/>
          <w:sz w:val="24"/>
          <w:szCs w:val="24"/>
        </w:rPr>
      </w:pPr>
      <w:r>
        <w:rPr>
          <w:rFonts w:ascii="Arial" w:hAnsi="Arial" w:cs="Arial"/>
          <w:sz w:val="24"/>
          <w:szCs w:val="24"/>
        </w:rPr>
        <w:t>5.6</w:t>
      </w:r>
      <w:r>
        <w:rPr>
          <w:rFonts w:ascii="Arial" w:hAnsi="Arial" w:cs="Arial"/>
          <w:sz w:val="24"/>
          <w:szCs w:val="24"/>
        </w:rPr>
        <w:tab/>
        <w:t xml:space="preserve">The </w:t>
      </w:r>
      <w:proofErr w:type="gramStart"/>
      <w:r>
        <w:rPr>
          <w:rFonts w:ascii="Arial" w:hAnsi="Arial" w:cs="Arial"/>
          <w:sz w:val="24"/>
          <w:szCs w:val="24"/>
        </w:rPr>
        <w:t>period of time</w:t>
      </w:r>
      <w:proofErr w:type="gramEnd"/>
      <w:r>
        <w:rPr>
          <w:rFonts w:ascii="Arial" w:hAnsi="Arial" w:cs="Arial"/>
          <w:sz w:val="24"/>
          <w:szCs w:val="24"/>
        </w:rPr>
        <w:t xml:space="preserve"> over which loans repayments are made into the loans pool is matched to the expected life of the asset.  These can vary from </w:t>
      </w:r>
      <w:r w:rsidR="00564558">
        <w:rPr>
          <w:rFonts w:ascii="Arial" w:hAnsi="Arial" w:cs="Arial"/>
          <w:sz w:val="24"/>
          <w:szCs w:val="24"/>
        </w:rPr>
        <w:t xml:space="preserve">three </w:t>
      </w:r>
      <w:r>
        <w:rPr>
          <w:rFonts w:ascii="Arial" w:hAnsi="Arial" w:cs="Arial"/>
          <w:sz w:val="24"/>
          <w:szCs w:val="24"/>
        </w:rPr>
        <w:t xml:space="preserve">to </w:t>
      </w:r>
      <w:r w:rsidR="00564558">
        <w:rPr>
          <w:rFonts w:ascii="Arial" w:hAnsi="Arial" w:cs="Arial"/>
          <w:sz w:val="24"/>
          <w:szCs w:val="24"/>
        </w:rPr>
        <w:t>s</w:t>
      </w:r>
      <w:r>
        <w:rPr>
          <w:rFonts w:ascii="Arial" w:hAnsi="Arial" w:cs="Arial"/>
          <w:sz w:val="24"/>
          <w:szCs w:val="24"/>
        </w:rPr>
        <w:t>i</w:t>
      </w:r>
      <w:r w:rsidR="00564558">
        <w:rPr>
          <w:rFonts w:ascii="Arial" w:hAnsi="Arial" w:cs="Arial"/>
          <w:sz w:val="24"/>
          <w:szCs w:val="24"/>
        </w:rPr>
        <w:t>x</w:t>
      </w:r>
      <w:r>
        <w:rPr>
          <w:rFonts w:ascii="Arial" w:hAnsi="Arial" w:cs="Arial"/>
          <w:sz w:val="24"/>
          <w:szCs w:val="24"/>
        </w:rPr>
        <w:t>ty years.</w:t>
      </w:r>
    </w:p>
    <w:p w14:paraId="1ED31C0A" w14:textId="77777777" w:rsidR="002C0432" w:rsidRDefault="002C0432" w:rsidP="009809CD">
      <w:pPr>
        <w:spacing w:after="0" w:line="240" w:lineRule="auto"/>
        <w:ind w:left="720" w:hanging="720"/>
        <w:rPr>
          <w:rFonts w:ascii="Arial" w:eastAsia="Times New Roman" w:hAnsi="Arial" w:cs="Arial"/>
          <w:sz w:val="24"/>
          <w:szCs w:val="24"/>
        </w:rPr>
      </w:pPr>
    </w:p>
    <w:p w14:paraId="1ED31C0B" w14:textId="77777777" w:rsidR="002C0432" w:rsidRDefault="002C0432" w:rsidP="009809C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w:t>
      </w:r>
      <w:r w:rsidR="0011364C">
        <w:rPr>
          <w:rFonts w:ascii="Arial" w:eastAsia="Times New Roman" w:hAnsi="Arial" w:cs="Arial"/>
          <w:sz w:val="24"/>
          <w:szCs w:val="24"/>
        </w:rPr>
        <w:t>7</w:t>
      </w:r>
      <w:r>
        <w:rPr>
          <w:rFonts w:ascii="Arial" w:eastAsia="Times New Roman" w:hAnsi="Arial" w:cs="Arial"/>
          <w:sz w:val="24"/>
          <w:szCs w:val="24"/>
        </w:rPr>
        <w:tab/>
        <w:t>Proposals for expenditure from the General Fund on asset maintenance are scrutinised to ensure that all costs which could potentially be capitalised are funded through the capital programme as in the short term this is the most economically advantageous way for the Council to fund replacement of failed elements or life-expired assets.</w:t>
      </w:r>
    </w:p>
    <w:p w14:paraId="1ED31C0C" w14:textId="77777777" w:rsidR="009809CD" w:rsidRDefault="009809CD" w:rsidP="009809CD">
      <w:pPr>
        <w:spacing w:after="0" w:line="240" w:lineRule="auto"/>
        <w:ind w:left="720" w:hanging="720"/>
        <w:rPr>
          <w:rFonts w:ascii="Arial" w:eastAsia="Times New Roman" w:hAnsi="Arial" w:cs="Arial"/>
          <w:sz w:val="24"/>
          <w:szCs w:val="24"/>
        </w:rPr>
      </w:pPr>
    </w:p>
    <w:p w14:paraId="1ED31C0D" w14:textId="77777777" w:rsidR="008E1C12" w:rsidRDefault="00FD15C4" w:rsidP="009809CD">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w:t>
      </w:r>
      <w:r w:rsidR="0011364C">
        <w:rPr>
          <w:rFonts w:ascii="Arial" w:eastAsia="Times New Roman" w:hAnsi="Arial" w:cs="Arial"/>
          <w:sz w:val="24"/>
          <w:szCs w:val="24"/>
        </w:rPr>
        <w:t>8</w:t>
      </w:r>
      <w:r w:rsidR="008E1C12">
        <w:rPr>
          <w:rFonts w:ascii="Arial" w:eastAsia="Times New Roman" w:hAnsi="Arial" w:cs="Arial"/>
          <w:sz w:val="24"/>
          <w:szCs w:val="24"/>
        </w:rPr>
        <w:tab/>
        <w:t>If appropriate specific grant funding is available it may be applied for to reduce the amount of borrowing required or to increase the level of expenditure possible within the Council’s agreed borrowing limit.</w:t>
      </w:r>
      <w:r w:rsidR="00CE069A" w:rsidRPr="00CE069A">
        <w:rPr>
          <w:rFonts w:ascii="Arial" w:eastAsia="Times New Roman" w:hAnsi="Arial" w:cs="Arial"/>
          <w:sz w:val="24"/>
          <w:szCs w:val="24"/>
        </w:rPr>
        <w:t xml:space="preserve"> </w:t>
      </w:r>
    </w:p>
    <w:p w14:paraId="1ED31C0E" w14:textId="77777777" w:rsidR="008E1C12" w:rsidRDefault="008E1C12" w:rsidP="00B92973">
      <w:pPr>
        <w:spacing w:after="0" w:line="240" w:lineRule="auto"/>
        <w:ind w:left="720" w:hanging="720"/>
        <w:jc w:val="both"/>
        <w:rPr>
          <w:rFonts w:ascii="Arial" w:eastAsia="Times New Roman" w:hAnsi="Arial" w:cs="Arial"/>
          <w:sz w:val="24"/>
          <w:szCs w:val="24"/>
        </w:rPr>
      </w:pPr>
    </w:p>
    <w:p w14:paraId="1ED31C0F" w14:textId="03A87BAB" w:rsidR="005521DB" w:rsidRDefault="005521DB" w:rsidP="0011364C">
      <w:pPr>
        <w:pStyle w:val="ListParagraph"/>
        <w:numPr>
          <w:ilvl w:val="1"/>
          <w:numId w:val="16"/>
        </w:numPr>
        <w:spacing w:after="0" w:line="240" w:lineRule="auto"/>
        <w:ind w:left="709" w:hanging="709"/>
        <w:rPr>
          <w:rFonts w:ascii="Arial" w:hAnsi="Arial" w:cs="Arial"/>
          <w:sz w:val="24"/>
          <w:szCs w:val="24"/>
        </w:rPr>
      </w:pPr>
      <w:r w:rsidRPr="00C6181D">
        <w:rPr>
          <w:rFonts w:ascii="Arial" w:hAnsi="Arial" w:cs="Arial"/>
          <w:sz w:val="24"/>
          <w:szCs w:val="24"/>
        </w:rPr>
        <w:t xml:space="preserve">The Council </w:t>
      </w:r>
      <w:proofErr w:type="gramStart"/>
      <w:r w:rsidRPr="00C6181D">
        <w:rPr>
          <w:rFonts w:ascii="Arial" w:hAnsi="Arial" w:cs="Arial"/>
          <w:sz w:val="24"/>
          <w:szCs w:val="24"/>
        </w:rPr>
        <w:t>entered into</w:t>
      </w:r>
      <w:proofErr w:type="gramEnd"/>
      <w:r w:rsidRPr="00C6181D">
        <w:rPr>
          <w:rFonts w:ascii="Arial" w:hAnsi="Arial" w:cs="Arial"/>
          <w:sz w:val="24"/>
          <w:szCs w:val="24"/>
        </w:rPr>
        <w:t xml:space="preserve"> Public Private Partnership (PPP)/ Private Finance Initiatives (PFI) contracts </w:t>
      </w:r>
      <w:r w:rsidR="007550F0">
        <w:rPr>
          <w:rFonts w:ascii="Arial" w:hAnsi="Arial" w:cs="Arial"/>
          <w:sz w:val="24"/>
          <w:szCs w:val="24"/>
        </w:rPr>
        <w:t>in when Scottish Government was promoting these vehicles for learning estate improvement</w:t>
      </w:r>
      <w:r w:rsidRPr="00C6181D">
        <w:rPr>
          <w:rFonts w:ascii="Arial" w:hAnsi="Arial" w:cs="Arial"/>
          <w:sz w:val="24"/>
          <w:szCs w:val="24"/>
        </w:rPr>
        <w:t>. Under such arrangement</w:t>
      </w:r>
      <w:r w:rsidR="007550F0">
        <w:rPr>
          <w:rFonts w:ascii="Arial" w:hAnsi="Arial" w:cs="Arial"/>
          <w:sz w:val="24"/>
          <w:szCs w:val="24"/>
        </w:rPr>
        <w:t>s</w:t>
      </w:r>
      <w:r w:rsidRPr="00C6181D">
        <w:rPr>
          <w:rFonts w:ascii="Arial" w:hAnsi="Arial" w:cs="Arial"/>
          <w:sz w:val="24"/>
          <w:szCs w:val="24"/>
        </w:rPr>
        <w:t xml:space="preserve">, the Council </w:t>
      </w:r>
      <w:proofErr w:type="gramStart"/>
      <w:r w:rsidRPr="00C6181D">
        <w:rPr>
          <w:rFonts w:ascii="Arial" w:hAnsi="Arial" w:cs="Arial"/>
          <w:sz w:val="24"/>
          <w:szCs w:val="24"/>
        </w:rPr>
        <w:t>enters into</w:t>
      </w:r>
      <w:proofErr w:type="gramEnd"/>
      <w:r w:rsidRPr="00C6181D">
        <w:rPr>
          <w:rFonts w:ascii="Arial" w:hAnsi="Arial" w:cs="Arial"/>
          <w:sz w:val="24"/>
          <w:szCs w:val="24"/>
        </w:rPr>
        <w:t xml:space="preserve"> a long</w:t>
      </w:r>
      <w:r w:rsidR="0092055E">
        <w:rPr>
          <w:rFonts w:ascii="Arial" w:hAnsi="Arial" w:cs="Arial"/>
          <w:sz w:val="24"/>
          <w:szCs w:val="24"/>
        </w:rPr>
        <w:t>-</w:t>
      </w:r>
      <w:r w:rsidRPr="00C6181D">
        <w:rPr>
          <w:rFonts w:ascii="Arial" w:hAnsi="Arial" w:cs="Arial"/>
          <w:sz w:val="24"/>
          <w:szCs w:val="24"/>
        </w:rPr>
        <w:t xml:space="preserve">term contract with </w:t>
      </w:r>
      <w:r w:rsidR="00C6181D" w:rsidRPr="00C6181D">
        <w:rPr>
          <w:rFonts w:ascii="Arial" w:hAnsi="Arial" w:cs="Arial"/>
          <w:sz w:val="24"/>
          <w:szCs w:val="24"/>
        </w:rPr>
        <w:t>a</w:t>
      </w:r>
      <w:r w:rsidRPr="00C6181D">
        <w:rPr>
          <w:rFonts w:ascii="Arial" w:hAnsi="Arial" w:cs="Arial"/>
          <w:sz w:val="24"/>
          <w:szCs w:val="24"/>
        </w:rPr>
        <w:t xml:space="preserve"> private sector </w:t>
      </w:r>
      <w:r w:rsidR="00C6181D" w:rsidRPr="00C6181D">
        <w:rPr>
          <w:rFonts w:ascii="Arial" w:hAnsi="Arial" w:cs="Arial"/>
          <w:sz w:val="24"/>
          <w:szCs w:val="24"/>
        </w:rPr>
        <w:t xml:space="preserve">organisation </w:t>
      </w:r>
      <w:r w:rsidRPr="00C6181D">
        <w:rPr>
          <w:rFonts w:ascii="Arial" w:hAnsi="Arial" w:cs="Arial"/>
          <w:sz w:val="24"/>
          <w:szCs w:val="24"/>
        </w:rPr>
        <w:t>to construct new assets. Annual payments are then made over the life of the contract for the assets provided. The Council has used such arrangements to facilitate the building of new schools in Keith</w:t>
      </w:r>
      <w:r w:rsidR="007550F0">
        <w:rPr>
          <w:rFonts w:ascii="Arial" w:hAnsi="Arial" w:cs="Arial"/>
          <w:sz w:val="24"/>
          <w:szCs w:val="24"/>
        </w:rPr>
        <w:t xml:space="preserve"> and</w:t>
      </w:r>
      <w:r w:rsidRPr="00C6181D">
        <w:rPr>
          <w:rFonts w:ascii="Arial" w:hAnsi="Arial" w:cs="Arial"/>
          <w:sz w:val="24"/>
          <w:szCs w:val="24"/>
        </w:rPr>
        <w:t xml:space="preserve"> Elgin</w:t>
      </w:r>
      <w:r w:rsidR="007550F0">
        <w:rPr>
          <w:rFonts w:ascii="Arial" w:hAnsi="Arial" w:cs="Arial"/>
          <w:sz w:val="24"/>
          <w:szCs w:val="24"/>
        </w:rPr>
        <w:t xml:space="preserve">. </w:t>
      </w:r>
      <w:r w:rsidRPr="00C6181D">
        <w:rPr>
          <w:rFonts w:ascii="Arial" w:hAnsi="Arial" w:cs="Arial"/>
          <w:sz w:val="24"/>
          <w:szCs w:val="24"/>
        </w:rPr>
        <w:t xml:space="preserve"> Such arrangements ca</w:t>
      </w:r>
      <w:r w:rsidR="00C6181D" w:rsidRPr="00C6181D">
        <w:rPr>
          <w:rFonts w:ascii="Arial" w:hAnsi="Arial" w:cs="Arial"/>
          <w:sz w:val="24"/>
          <w:szCs w:val="24"/>
        </w:rPr>
        <w:t>n mean capital investment where</w:t>
      </w:r>
      <w:r w:rsidRPr="00C6181D">
        <w:rPr>
          <w:rFonts w:ascii="Arial" w:hAnsi="Arial" w:cs="Arial"/>
          <w:sz w:val="24"/>
          <w:szCs w:val="24"/>
        </w:rPr>
        <w:t>, due to financial constraints, it might not have been possible otherwise.</w:t>
      </w:r>
      <w:r w:rsidR="00C6181D">
        <w:rPr>
          <w:rFonts w:ascii="Arial" w:hAnsi="Arial" w:cs="Arial"/>
          <w:sz w:val="24"/>
          <w:szCs w:val="24"/>
        </w:rPr>
        <w:t xml:space="preserve">  All </w:t>
      </w:r>
      <w:r w:rsidR="000108AC">
        <w:rPr>
          <w:rFonts w:ascii="Arial" w:hAnsi="Arial" w:cs="Arial"/>
          <w:sz w:val="24"/>
          <w:szCs w:val="24"/>
        </w:rPr>
        <w:t xml:space="preserve">the Council’s </w:t>
      </w:r>
      <w:r w:rsidR="00C6181D">
        <w:rPr>
          <w:rFonts w:ascii="Arial" w:hAnsi="Arial" w:cs="Arial"/>
          <w:sz w:val="24"/>
          <w:szCs w:val="24"/>
        </w:rPr>
        <w:t>PPP/PFI arrangements have been supported by funding from Scottish Government.</w:t>
      </w:r>
      <w:r w:rsidR="00365990">
        <w:rPr>
          <w:rFonts w:ascii="Arial" w:hAnsi="Arial" w:cs="Arial"/>
          <w:sz w:val="24"/>
          <w:szCs w:val="24"/>
        </w:rPr>
        <w:br/>
      </w:r>
    </w:p>
    <w:p w14:paraId="02135E17" w14:textId="7660AEC2" w:rsidR="00365990" w:rsidRDefault="00365990" w:rsidP="0011364C">
      <w:pPr>
        <w:pStyle w:val="ListParagraph"/>
        <w:numPr>
          <w:ilvl w:val="1"/>
          <w:numId w:val="16"/>
        </w:numPr>
        <w:spacing w:after="0" w:line="240" w:lineRule="auto"/>
        <w:ind w:left="709" w:hanging="709"/>
        <w:rPr>
          <w:rFonts w:ascii="Arial" w:hAnsi="Arial" w:cs="Arial"/>
          <w:sz w:val="24"/>
          <w:szCs w:val="24"/>
        </w:rPr>
      </w:pPr>
      <w:r>
        <w:rPr>
          <w:rFonts w:ascii="Arial" w:hAnsi="Arial" w:cs="Arial"/>
          <w:sz w:val="24"/>
          <w:szCs w:val="24"/>
        </w:rPr>
        <w:t xml:space="preserve">The </w:t>
      </w:r>
      <w:r w:rsidR="00F8086F">
        <w:rPr>
          <w:rFonts w:ascii="Arial" w:hAnsi="Arial" w:cs="Arial"/>
          <w:sz w:val="24"/>
          <w:szCs w:val="24"/>
        </w:rPr>
        <w:t xml:space="preserve">Scottish Government </w:t>
      </w:r>
      <w:r w:rsidR="00F77E60">
        <w:rPr>
          <w:rFonts w:ascii="Arial" w:hAnsi="Arial" w:cs="Arial"/>
          <w:sz w:val="24"/>
          <w:szCs w:val="24"/>
        </w:rPr>
        <w:t>ha</w:t>
      </w:r>
      <w:r>
        <w:rPr>
          <w:rFonts w:ascii="Arial" w:hAnsi="Arial" w:cs="Arial"/>
          <w:sz w:val="24"/>
          <w:szCs w:val="24"/>
        </w:rPr>
        <w:t>s mov</w:t>
      </w:r>
      <w:r w:rsidR="00F77E60">
        <w:rPr>
          <w:rFonts w:ascii="Arial" w:hAnsi="Arial" w:cs="Arial"/>
          <w:sz w:val="24"/>
          <w:szCs w:val="24"/>
        </w:rPr>
        <w:t xml:space="preserve">ed </w:t>
      </w:r>
      <w:r>
        <w:rPr>
          <w:rFonts w:ascii="Arial" w:hAnsi="Arial" w:cs="Arial"/>
          <w:sz w:val="24"/>
          <w:szCs w:val="24"/>
        </w:rPr>
        <w:t xml:space="preserve">away from </w:t>
      </w:r>
      <w:r w:rsidR="00F8086F">
        <w:rPr>
          <w:rFonts w:ascii="Arial" w:hAnsi="Arial" w:cs="Arial"/>
          <w:sz w:val="24"/>
          <w:szCs w:val="24"/>
        </w:rPr>
        <w:t xml:space="preserve">supporting new </w:t>
      </w:r>
      <w:r>
        <w:rPr>
          <w:rFonts w:ascii="Arial" w:hAnsi="Arial" w:cs="Arial"/>
          <w:sz w:val="24"/>
          <w:szCs w:val="24"/>
        </w:rPr>
        <w:t>PPP/PFI contracts to the LEIP funding model</w:t>
      </w:r>
      <w:r w:rsidR="00D94230">
        <w:rPr>
          <w:rFonts w:ascii="Arial" w:hAnsi="Arial" w:cs="Arial"/>
          <w:sz w:val="24"/>
          <w:szCs w:val="24"/>
        </w:rPr>
        <w:t xml:space="preserve"> for school construction</w:t>
      </w:r>
      <w:r w:rsidR="00EB7AB4">
        <w:rPr>
          <w:rFonts w:ascii="Arial" w:hAnsi="Arial" w:cs="Arial"/>
          <w:sz w:val="24"/>
          <w:szCs w:val="24"/>
        </w:rPr>
        <w:t xml:space="preserve"> projects</w:t>
      </w:r>
      <w:r>
        <w:rPr>
          <w:rFonts w:ascii="Arial" w:hAnsi="Arial" w:cs="Arial"/>
          <w:sz w:val="24"/>
          <w:szCs w:val="24"/>
        </w:rPr>
        <w:t xml:space="preserve">. Under this arrangement the Council will be fully responsible for the costs of construction of new schools or refurbishment of current schools from either </w:t>
      </w:r>
      <w:r w:rsidR="00D94230">
        <w:rPr>
          <w:rFonts w:ascii="Arial" w:hAnsi="Arial" w:cs="Arial"/>
          <w:sz w:val="24"/>
          <w:szCs w:val="24"/>
        </w:rPr>
        <w:t>existing</w:t>
      </w:r>
      <w:r>
        <w:rPr>
          <w:rFonts w:ascii="Arial" w:hAnsi="Arial" w:cs="Arial"/>
          <w:sz w:val="24"/>
          <w:szCs w:val="24"/>
        </w:rPr>
        <w:t xml:space="preserve"> capital budgets, or by borrowing </w:t>
      </w:r>
      <w:r>
        <w:rPr>
          <w:rFonts w:ascii="Arial" w:hAnsi="Arial" w:cs="Arial"/>
          <w:sz w:val="24"/>
          <w:szCs w:val="24"/>
        </w:rPr>
        <w:lastRenderedPageBreak/>
        <w:t xml:space="preserve">through the PWLB. The LEIP outcome Based Funding Model has </w:t>
      </w:r>
      <w:proofErr w:type="gramStart"/>
      <w:r>
        <w:rPr>
          <w:rFonts w:ascii="Arial" w:hAnsi="Arial" w:cs="Arial"/>
          <w:sz w:val="24"/>
          <w:szCs w:val="24"/>
        </w:rPr>
        <w:t>a num</w:t>
      </w:r>
      <w:r w:rsidR="00D94230">
        <w:rPr>
          <w:rFonts w:ascii="Arial" w:hAnsi="Arial" w:cs="Arial"/>
          <w:sz w:val="24"/>
          <w:szCs w:val="24"/>
        </w:rPr>
        <w:t>ber of</w:t>
      </w:r>
      <w:proofErr w:type="gramEnd"/>
      <w:r w:rsidR="00D94230">
        <w:rPr>
          <w:rFonts w:ascii="Arial" w:hAnsi="Arial" w:cs="Arial"/>
          <w:sz w:val="24"/>
          <w:szCs w:val="24"/>
        </w:rPr>
        <w:t xml:space="preserve"> key outcome requirements and</w:t>
      </w:r>
      <w:r>
        <w:rPr>
          <w:rFonts w:ascii="Arial" w:hAnsi="Arial" w:cs="Arial"/>
          <w:sz w:val="24"/>
          <w:szCs w:val="24"/>
        </w:rPr>
        <w:t xml:space="preserve"> Scottish Government </w:t>
      </w:r>
      <w:r w:rsidR="00F77E60">
        <w:rPr>
          <w:rFonts w:ascii="Arial" w:hAnsi="Arial" w:cs="Arial"/>
          <w:sz w:val="24"/>
          <w:szCs w:val="24"/>
        </w:rPr>
        <w:t xml:space="preserve">revenue </w:t>
      </w:r>
      <w:r>
        <w:rPr>
          <w:rFonts w:ascii="Arial" w:hAnsi="Arial" w:cs="Arial"/>
          <w:sz w:val="24"/>
          <w:szCs w:val="24"/>
        </w:rPr>
        <w:t>funding will be released on evidence of the achievement of these agreed outcomes. These key requirements are:</w:t>
      </w:r>
    </w:p>
    <w:p w14:paraId="48AC9847" w14:textId="77777777" w:rsidR="00272B78" w:rsidRDefault="00272B78" w:rsidP="00272B78">
      <w:pPr>
        <w:pStyle w:val="ListParagraph"/>
        <w:spacing w:after="0" w:line="240" w:lineRule="auto"/>
        <w:ind w:left="709"/>
        <w:rPr>
          <w:rFonts w:ascii="Arial" w:hAnsi="Arial" w:cs="Arial"/>
          <w:sz w:val="24"/>
          <w:szCs w:val="24"/>
        </w:rPr>
      </w:pPr>
    </w:p>
    <w:p w14:paraId="3883F93A" w14:textId="1A51E8BB" w:rsidR="00365990" w:rsidRDefault="00F77E6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 xml:space="preserve">Building </w:t>
      </w:r>
      <w:r w:rsidR="00365990">
        <w:rPr>
          <w:rFonts w:ascii="Arial" w:hAnsi="Arial" w:cs="Arial"/>
          <w:sz w:val="24"/>
          <w:szCs w:val="24"/>
        </w:rPr>
        <w:t>Condition</w:t>
      </w:r>
    </w:p>
    <w:p w14:paraId="26A3B95A" w14:textId="3490E029" w:rsidR="00365990" w:rsidRDefault="0036599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Energy Efficiency</w:t>
      </w:r>
    </w:p>
    <w:p w14:paraId="1DC31619" w14:textId="535A17AA" w:rsidR="00365990" w:rsidRDefault="00D9423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Digital Enabled Learning</w:t>
      </w:r>
    </w:p>
    <w:p w14:paraId="424AA468" w14:textId="6B2A9624" w:rsidR="00F77E60" w:rsidRDefault="00F77E60" w:rsidP="00272B78">
      <w:pPr>
        <w:pStyle w:val="ListParagraph"/>
        <w:numPr>
          <w:ilvl w:val="2"/>
          <w:numId w:val="16"/>
        </w:numPr>
        <w:spacing w:after="0" w:line="240" w:lineRule="auto"/>
        <w:rPr>
          <w:rFonts w:ascii="Arial" w:hAnsi="Arial" w:cs="Arial"/>
          <w:sz w:val="24"/>
          <w:szCs w:val="24"/>
        </w:rPr>
      </w:pPr>
      <w:r>
        <w:rPr>
          <w:rFonts w:ascii="Arial" w:hAnsi="Arial" w:cs="Arial"/>
          <w:sz w:val="24"/>
          <w:szCs w:val="24"/>
        </w:rPr>
        <w:t>Carbon</w:t>
      </w:r>
    </w:p>
    <w:p w14:paraId="1ED31C10" w14:textId="77777777" w:rsidR="005521DB" w:rsidRDefault="005521DB" w:rsidP="005521DB">
      <w:pPr>
        <w:spacing w:after="0" w:line="240" w:lineRule="auto"/>
        <w:rPr>
          <w:rFonts w:ascii="Arial" w:hAnsi="Arial" w:cs="Arial"/>
          <w:sz w:val="24"/>
          <w:szCs w:val="24"/>
        </w:rPr>
      </w:pPr>
    </w:p>
    <w:p w14:paraId="1ED31C11" w14:textId="77777777" w:rsidR="007F3659" w:rsidRDefault="007F3659" w:rsidP="00B92973">
      <w:pPr>
        <w:spacing w:after="0" w:line="240" w:lineRule="auto"/>
        <w:jc w:val="both"/>
        <w:rPr>
          <w:rFonts w:ascii="Arial" w:eastAsia="Times New Roman" w:hAnsi="Arial" w:cs="Arial"/>
          <w:sz w:val="24"/>
          <w:szCs w:val="24"/>
        </w:rPr>
      </w:pPr>
    </w:p>
    <w:p w14:paraId="1ED31C12" w14:textId="5ABB5E5A" w:rsidR="00C46063" w:rsidRPr="00EF4FBE" w:rsidRDefault="006A7F5D">
      <w:pPr>
        <w:rPr>
          <w:rFonts w:ascii="Arial" w:hAnsi="Arial" w:cs="Arial"/>
          <w:b/>
          <w:sz w:val="24"/>
          <w:szCs w:val="24"/>
        </w:rPr>
      </w:pPr>
      <w:r>
        <w:rPr>
          <w:rFonts w:ascii="Arial" w:hAnsi="Arial" w:cs="Arial"/>
          <w:b/>
          <w:sz w:val="24"/>
          <w:szCs w:val="24"/>
        </w:rPr>
        <w:t>6.</w:t>
      </w:r>
      <w:r>
        <w:rPr>
          <w:rFonts w:ascii="Arial" w:hAnsi="Arial" w:cs="Arial"/>
          <w:b/>
          <w:sz w:val="24"/>
          <w:szCs w:val="24"/>
        </w:rPr>
        <w:tab/>
      </w:r>
      <w:r w:rsidR="00EF4FBE" w:rsidRPr="00EF4FBE">
        <w:rPr>
          <w:rFonts w:ascii="Arial" w:hAnsi="Arial" w:cs="Arial"/>
          <w:b/>
          <w:sz w:val="24"/>
          <w:szCs w:val="24"/>
        </w:rPr>
        <w:t>TREASURY MANAGEMENT</w:t>
      </w:r>
    </w:p>
    <w:p w14:paraId="1ED31C13" w14:textId="00775283"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6.1</w:t>
      </w:r>
      <w:r>
        <w:rPr>
          <w:rFonts w:ascii="Arial" w:hAnsi="Arial" w:cs="Arial"/>
          <w:sz w:val="24"/>
          <w:szCs w:val="24"/>
        </w:rPr>
        <w:tab/>
      </w:r>
      <w:r w:rsidR="00EF4FBE" w:rsidRPr="00EF4FBE">
        <w:rPr>
          <w:rFonts w:ascii="Arial" w:hAnsi="Arial" w:cs="Arial"/>
          <w:sz w:val="24"/>
          <w:szCs w:val="24"/>
        </w:rPr>
        <w:t xml:space="preserve">Treasury management is concerned with keeping sufficient but not excessive cash available to meet the Council’s spending needs, while managing the risks involved. Surplus cash is invested until required, while a shortage of cash will be met by borrowing, to avoid excessive credit balances or overdrafts in the bank current account. The Council is typically cash rich in the short-term as revenue income is received before it is spent, but cash poor in the long-term as capital expenditure is incurred before being financed. </w:t>
      </w:r>
    </w:p>
    <w:p w14:paraId="05180796" w14:textId="77777777" w:rsidR="008B151A" w:rsidRPr="00EF4FBE" w:rsidRDefault="008B151A" w:rsidP="006A7F5D">
      <w:pPr>
        <w:spacing w:after="0" w:line="240" w:lineRule="auto"/>
        <w:ind w:left="709" w:hanging="709"/>
        <w:rPr>
          <w:rFonts w:ascii="Arial" w:hAnsi="Arial" w:cs="Arial"/>
          <w:sz w:val="24"/>
          <w:szCs w:val="24"/>
        </w:rPr>
      </w:pPr>
    </w:p>
    <w:p w14:paraId="1ED31C14" w14:textId="21AACD13"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6.2</w:t>
      </w:r>
      <w:r>
        <w:rPr>
          <w:rFonts w:ascii="Arial" w:hAnsi="Arial" w:cs="Arial"/>
          <w:sz w:val="24"/>
          <w:szCs w:val="24"/>
        </w:rPr>
        <w:tab/>
      </w:r>
      <w:r w:rsidR="00EF4FBE" w:rsidRPr="00EF4FBE">
        <w:rPr>
          <w:rFonts w:ascii="Arial" w:hAnsi="Arial" w:cs="Arial"/>
          <w:sz w:val="24"/>
          <w:szCs w:val="24"/>
        </w:rPr>
        <w:t>The Council’s main objectives when borrowing are to achieve a low but certain cost of finance while retaining flexibility should plans change in future. These objectives are often conflicting, and the Council therefore seeks to strike a balance between</w:t>
      </w:r>
      <w:r w:rsidR="00E227EE">
        <w:rPr>
          <w:rFonts w:ascii="Arial" w:hAnsi="Arial" w:cs="Arial"/>
          <w:sz w:val="24"/>
          <w:szCs w:val="24"/>
        </w:rPr>
        <w:t xml:space="preserve"> cheaper</w:t>
      </w:r>
      <w:r w:rsidR="00EF4FBE" w:rsidRPr="00EF4FBE">
        <w:rPr>
          <w:rFonts w:ascii="Arial" w:hAnsi="Arial" w:cs="Arial"/>
          <w:sz w:val="24"/>
          <w:szCs w:val="24"/>
        </w:rPr>
        <w:t xml:space="preserve"> short-term loans and long-term fixed rate loans where the future cost is known but higher. Statutory guidance</w:t>
      </w:r>
      <w:r w:rsidR="00C76DE8">
        <w:rPr>
          <w:rFonts w:ascii="Arial" w:hAnsi="Arial" w:cs="Arial"/>
          <w:sz w:val="24"/>
          <w:szCs w:val="24"/>
        </w:rPr>
        <w:t xml:space="preserve"> from the Prudential Code </w:t>
      </w:r>
      <w:r w:rsidR="00EF4FBE" w:rsidRPr="00EF4FBE">
        <w:rPr>
          <w:rFonts w:ascii="Arial" w:hAnsi="Arial" w:cs="Arial"/>
          <w:sz w:val="24"/>
          <w:szCs w:val="24"/>
        </w:rPr>
        <w:t>is that debt should remain below the capital financing requirement, except in the short-term.</w:t>
      </w:r>
    </w:p>
    <w:p w14:paraId="2323967E" w14:textId="77777777" w:rsidR="006A7F5D" w:rsidRPr="00EF4FBE" w:rsidRDefault="006A7F5D" w:rsidP="006A7F5D">
      <w:pPr>
        <w:spacing w:after="0" w:line="240" w:lineRule="auto"/>
        <w:ind w:left="709" w:hanging="709"/>
        <w:rPr>
          <w:rFonts w:ascii="Arial" w:hAnsi="Arial" w:cs="Arial"/>
          <w:sz w:val="24"/>
          <w:szCs w:val="24"/>
        </w:rPr>
      </w:pPr>
    </w:p>
    <w:p w14:paraId="1ED31C15" w14:textId="77777777"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6.3</w:t>
      </w:r>
      <w:r>
        <w:rPr>
          <w:rFonts w:ascii="Arial" w:hAnsi="Arial" w:cs="Arial"/>
          <w:sz w:val="24"/>
          <w:szCs w:val="24"/>
        </w:rPr>
        <w:tab/>
      </w:r>
      <w:r w:rsidR="00C76DE8">
        <w:rPr>
          <w:rFonts w:ascii="Arial" w:hAnsi="Arial" w:cs="Arial"/>
          <w:sz w:val="24"/>
          <w:szCs w:val="24"/>
        </w:rPr>
        <w:t>Under the Prudential Code, t</w:t>
      </w:r>
      <w:r w:rsidR="00EF4FBE" w:rsidRPr="00EF4FBE">
        <w:rPr>
          <w:rFonts w:ascii="Arial" w:hAnsi="Arial" w:cs="Arial"/>
          <w:sz w:val="24"/>
          <w:szCs w:val="24"/>
        </w:rPr>
        <w:t>he Council is legally obliged to set an affordable borrowing limit (also termed the authorised limit for external debt) each year</w:t>
      </w:r>
      <w:r w:rsidR="00C76DE8">
        <w:rPr>
          <w:rFonts w:ascii="Arial" w:hAnsi="Arial" w:cs="Arial"/>
          <w:sz w:val="24"/>
          <w:szCs w:val="24"/>
        </w:rPr>
        <w:t>,</w:t>
      </w:r>
      <w:r w:rsidR="00EF4FBE" w:rsidRPr="00EF4FBE">
        <w:rPr>
          <w:rFonts w:ascii="Arial" w:hAnsi="Arial" w:cs="Arial"/>
          <w:sz w:val="24"/>
          <w:szCs w:val="24"/>
        </w:rPr>
        <w:t xml:space="preserve"> </w:t>
      </w:r>
      <w:r w:rsidR="00C76DE8">
        <w:rPr>
          <w:rFonts w:ascii="Arial" w:hAnsi="Arial" w:cs="Arial"/>
          <w:sz w:val="24"/>
          <w:szCs w:val="24"/>
        </w:rPr>
        <w:t xml:space="preserve">and </w:t>
      </w:r>
      <w:r w:rsidR="00EF4FBE" w:rsidRPr="00EF4FBE">
        <w:rPr>
          <w:rFonts w:ascii="Arial" w:hAnsi="Arial" w:cs="Arial"/>
          <w:sz w:val="24"/>
          <w:szCs w:val="24"/>
        </w:rPr>
        <w:t>a lower “operational boundary” is also set as a warning level should debt approach the limit.</w:t>
      </w:r>
    </w:p>
    <w:p w14:paraId="673869F6" w14:textId="77777777" w:rsidR="006A7F5D" w:rsidRPr="00EF4FBE" w:rsidRDefault="006A7F5D" w:rsidP="006A7F5D">
      <w:pPr>
        <w:spacing w:after="0" w:line="240" w:lineRule="auto"/>
        <w:ind w:left="709" w:hanging="709"/>
        <w:rPr>
          <w:rFonts w:ascii="Arial" w:hAnsi="Arial" w:cs="Arial"/>
          <w:sz w:val="24"/>
          <w:szCs w:val="24"/>
        </w:rPr>
      </w:pPr>
    </w:p>
    <w:p w14:paraId="1ED31C16" w14:textId="28527DE2" w:rsidR="00EF4FBE" w:rsidRDefault="00C6181D" w:rsidP="006A7F5D">
      <w:pPr>
        <w:spacing w:after="0" w:line="240" w:lineRule="auto"/>
        <w:ind w:left="709" w:hanging="709"/>
        <w:rPr>
          <w:rFonts w:ascii="Arial" w:hAnsi="Arial" w:cs="Arial"/>
          <w:sz w:val="24"/>
          <w:szCs w:val="24"/>
        </w:rPr>
      </w:pPr>
      <w:r>
        <w:rPr>
          <w:rFonts w:ascii="Arial" w:hAnsi="Arial" w:cs="Arial"/>
          <w:sz w:val="24"/>
          <w:szCs w:val="24"/>
        </w:rPr>
        <w:t>6.4</w:t>
      </w:r>
      <w:r>
        <w:rPr>
          <w:rFonts w:ascii="Arial" w:hAnsi="Arial" w:cs="Arial"/>
          <w:sz w:val="24"/>
          <w:szCs w:val="24"/>
        </w:rPr>
        <w:tab/>
      </w:r>
      <w:r w:rsidR="00EF4FBE" w:rsidRPr="00EF4FBE">
        <w:rPr>
          <w:rFonts w:ascii="Arial" w:hAnsi="Arial" w:cs="Arial"/>
          <w:sz w:val="24"/>
          <w:szCs w:val="24"/>
        </w:rPr>
        <w:t xml:space="preserve">Treasury investments arise from receiving cash before it is paid out again. </w:t>
      </w:r>
      <w:r>
        <w:rPr>
          <w:rFonts w:ascii="Arial" w:hAnsi="Arial" w:cs="Arial"/>
          <w:sz w:val="24"/>
          <w:szCs w:val="24"/>
        </w:rPr>
        <w:t>Any i</w:t>
      </w:r>
      <w:r w:rsidR="00EF4FBE" w:rsidRPr="00EF4FBE">
        <w:rPr>
          <w:rFonts w:ascii="Arial" w:hAnsi="Arial" w:cs="Arial"/>
          <w:sz w:val="24"/>
          <w:szCs w:val="24"/>
        </w:rPr>
        <w:t xml:space="preserve">nvestment made for service reasons or for pure financial gain </w:t>
      </w:r>
      <w:r>
        <w:rPr>
          <w:rFonts w:ascii="Arial" w:hAnsi="Arial" w:cs="Arial"/>
          <w:sz w:val="24"/>
          <w:szCs w:val="24"/>
        </w:rPr>
        <w:t>would</w:t>
      </w:r>
      <w:r w:rsidR="00EF4FBE" w:rsidRPr="00EF4FBE">
        <w:rPr>
          <w:rFonts w:ascii="Arial" w:hAnsi="Arial" w:cs="Arial"/>
          <w:sz w:val="24"/>
          <w:szCs w:val="24"/>
        </w:rPr>
        <w:t xml:space="preserve"> not generally </w:t>
      </w:r>
      <w:proofErr w:type="gramStart"/>
      <w:r>
        <w:rPr>
          <w:rFonts w:ascii="Arial" w:hAnsi="Arial" w:cs="Arial"/>
          <w:sz w:val="24"/>
          <w:szCs w:val="24"/>
        </w:rPr>
        <w:t xml:space="preserve">be </w:t>
      </w:r>
      <w:r w:rsidR="00EF4FBE" w:rsidRPr="00EF4FBE">
        <w:rPr>
          <w:rFonts w:ascii="Arial" w:hAnsi="Arial" w:cs="Arial"/>
          <w:sz w:val="24"/>
          <w:szCs w:val="24"/>
        </w:rPr>
        <w:t>considered to be</w:t>
      </w:r>
      <w:proofErr w:type="gramEnd"/>
      <w:r w:rsidR="00EF4FBE" w:rsidRPr="00EF4FBE">
        <w:rPr>
          <w:rFonts w:ascii="Arial" w:hAnsi="Arial" w:cs="Arial"/>
          <w:sz w:val="24"/>
          <w:szCs w:val="24"/>
        </w:rPr>
        <w:t xml:space="preserve"> part of treasury management. The Council’s policy on treasury investments is to prioritise security and liquidity over yield, focussing on minimising risk rather than maximising returns. </w:t>
      </w:r>
      <w:r w:rsidR="0092055E">
        <w:rPr>
          <w:rFonts w:ascii="Arial" w:hAnsi="Arial" w:cs="Arial"/>
          <w:sz w:val="24"/>
          <w:szCs w:val="24"/>
        </w:rPr>
        <w:t xml:space="preserve">Cash that is likely to be spent in the near term is invested securely to minimise the risk of loss. Both near and longer-term investments may be held in pooled funds, where an external fund manager makes decisions on which particular investments to </w:t>
      </w:r>
      <w:proofErr w:type="gramStart"/>
      <w:r w:rsidR="0092055E">
        <w:rPr>
          <w:rFonts w:ascii="Arial" w:hAnsi="Arial" w:cs="Arial"/>
          <w:sz w:val="24"/>
          <w:szCs w:val="24"/>
        </w:rPr>
        <w:t>buy</w:t>
      </w:r>
      <w:proofErr w:type="gramEnd"/>
      <w:r w:rsidR="0092055E">
        <w:rPr>
          <w:rFonts w:ascii="Arial" w:hAnsi="Arial" w:cs="Arial"/>
          <w:sz w:val="24"/>
          <w:szCs w:val="24"/>
        </w:rPr>
        <w:t xml:space="preserve"> and the Council may request its money back at short notice.</w:t>
      </w:r>
      <w:r w:rsidR="00602F0F">
        <w:rPr>
          <w:rFonts w:ascii="Arial" w:hAnsi="Arial" w:cs="Arial"/>
          <w:sz w:val="24"/>
          <w:szCs w:val="24"/>
        </w:rPr>
        <w:t xml:space="preserve"> </w:t>
      </w:r>
    </w:p>
    <w:p w14:paraId="7FB41912" w14:textId="45784F25" w:rsidR="00602F0F" w:rsidRDefault="00602F0F" w:rsidP="006A7F5D">
      <w:pPr>
        <w:spacing w:after="0" w:line="240" w:lineRule="auto"/>
        <w:ind w:left="709" w:hanging="709"/>
        <w:rPr>
          <w:rFonts w:ascii="Arial" w:hAnsi="Arial" w:cs="Arial"/>
          <w:sz w:val="24"/>
          <w:szCs w:val="24"/>
        </w:rPr>
      </w:pPr>
    </w:p>
    <w:p w14:paraId="6AB0458E" w14:textId="77777777" w:rsidR="00602F0F" w:rsidRDefault="00602F0F" w:rsidP="006A7F5D">
      <w:pPr>
        <w:spacing w:after="0" w:line="240" w:lineRule="auto"/>
        <w:ind w:left="709" w:hanging="709"/>
        <w:rPr>
          <w:rFonts w:ascii="Arial" w:hAnsi="Arial" w:cs="Arial"/>
          <w:sz w:val="24"/>
          <w:szCs w:val="24"/>
        </w:rPr>
      </w:pPr>
      <w:r>
        <w:rPr>
          <w:rFonts w:ascii="Arial" w:hAnsi="Arial" w:cs="Arial"/>
          <w:sz w:val="24"/>
          <w:szCs w:val="24"/>
        </w:rPr>
        <w:tab/>
      </w:r>
    </w:p>
    <w:p w14:paraId="1ED31C19" w14:textId="77777777" w:rsidR="00C46063" w:rsidRDefault="00C46063" w:rsidP="00B92973">
      <w:pPr>
        <w:spacing w:after="0" w:line="240" w:lineRule="auto"/>
        <w:ind w:left="709" w:hanging="709"/>
        <w:rPr>
          <w:rFonts w:ascii="Arial" w:hAnsi="Arial" w:cs="Arial"/>
          <w:sz w:val="24"/>
          <w:szCs w:val="24"/>
        </w:rPr>
      </w:pPr>
      <w:r>
        <w:rPr>
          <w:rFonts w:ascii="Arial" w:hAnsi="Arial" w:cs="Arial"/>
          <w:b/>
          <w:sz w:val="24"/>
          <w:szCs w:val="24"/>
        </w:rPr>
        <w:t>7.</w:t>
      </w:r>
      <w:r>
        <w:rPr>
          <w:rFonts w:ascii="Arial" w:hAnsi="Arial" w:cs="Arial"/>
          <w:b/>
          <w:sz w:val="24"/>
          <w:szCs w:val="24"/>
        </w:rPr>
        <w:tab/>
      </w:r>
      <w:r w:rsidR="00624BEB">
        <w:rPr>
          <w:rFonts w:ascii="Arial" w:hAnsi="Arial" w:cs="Arial"/>
          <w:b/>
          <w:sz w:val="24"/>
          <w:szCs w:val="24"/>
        </w:rPr>
        <w:t>GOVERNANCE</w:t>
      </w:r>
    </w:p>
    <w:p w14:paraId="1ED31C1A" w14:textId="77777777" w:rsidR="00C46063" w:rsidRDefault="00C46063" w:rsidP="00B92973">
      <w:pPr>
        <w:spacing w:after="0" w:line="240" w:lineRule="auto"/>
        <w:ind w:left="709" w:hanging="709"/>
        <w:rPr>
          <w:rFonts w:ascii="Arial" w:hAnsi="Arial" w:cs="Arial"/>
          <w:sz w:val="24"/>
          <w:szCs w:val="24"/>
        </w:rPr>
      </w:pPr>
    </w:p>
    <w:p w14:paraId="7F57E9EB" w14:textId="77777777" w:rsidR="00556FA0" w:rsidRDefault="00C46063" w:rsidP="00B92973">
      <w:pPr>
        <w:spacing w:after="0" w:line="240" w:lineRule="auto"/>
        <w:ind w:left="709" w:hanging="709"/>
        <w:rPr>
          <w:rFonts w:ascii="Arial" w:hAnsi="Arial" w:cs="Arial"/>
          <w:sz w:val="24"/>
          <w:szCs w:val="24"/>
        </w:rPr>
      </w:pPr>
      <w:r>
        <w:rPr>
          <w:rFonts w:ascii="Arial" w:hAnsi="Arial" w:cs="Arial"/>
          <w:sz w:val="24"/>
          <w:szCs w:val="24"/>
        </w:rPr>
        <w:t>7.1</w:t>
      </w:r>
      <w:r>
        <w:rPr>
          <w:rFonts w:ascii="Arial" w:hAnsi="Arial" w:cs="Arial"/>
          <w:sz w:val="24"/>
          <w:szCs w:val="24"/>
        </w:rPr>
        <w:tab/>
      </w:r>
      <w:r w:rsidR="00556FA0">
        <w:rPr>
          <w:rFonts w:ascii="Arial" w:hAnsi="Arial" w:cs="Arial"/>
          <w:sz w:val="24"/>
          <w:szCs w:val="24"/>
        </w:rPr>
        <w:t>The development, control, management and delivery of capital investment programmes is of key concern to the Council to ensure that public money is used wisely, best value is secured and the responsibility for decisions is clearly understood and taken at the right level. In managing the aspirations for capital expenditure from Council Services, it is inevitable that demands for capital resources to meet capital investment needs and ambitions will exceed the resources available to the Council.</w:t>
      </w:r>
    </w:p>
    <w:p w14:paraId="5C8E5426" w14:textId="77777777" w:rsidR="00556FA0" w:rsidRDefault="00556FA0" w:rsidP="00B92973">
      <w:pPr>
        <w:spacing w:after="0" w:line="240" w:lineRule="auto"/>
        <w:ind w:left="709" w:hanging="709"/>
        <w:rPr>
          <w:rFonts w:ascii="Arial" w:hAnsi="Arial" w:cs="Arial"/>
          <w:sz w:val="24"/>
          <w:szCs w:val="24"/>
        </w:rPr>
      </w:pPr>
    </w:p>
    <w:p w14:paraId="1ED31C1B" w14:textId="6B881B8A" w:rsidR="00C46063" w:rsidRPr="00120AAD" w:rsidRDefault="00556FA0" w:rsidP="00B92973">
      <w:pPr>
        <w:spacing w:after="0" w:line="240" w:lineRule="auto"/>
        <w:ind w:left="709" w:hanging="709"/>
        <w:rPr>
          <w:rFonts w:ascii="Arial" w:hAnsi="Arial" w:cs="Arial"/>
          <w:sz w:val="24"/>
          <w:szCs w:val="24"/>
        </w:rPr>
      </w:pPr>
      <w:r>
        <w:rPr>
          <w:rFonts w:ascii="Arial" w:hAnsi="Arial" w:cs="Arial"/>
          <w:sz w:val="24"/>
          <w:szCs w:val="24"/>
        </w:rPr>
        <w:t>7.2</w:t>
      </w:r>
      <w:r>
        <w:rPr>
          <w:rFonts w:ascii="Arial" w:hAnsi="Arial" w:cs="Arial"/>
          <w:sz w:val="24"/>
          <w:szCs w:val="24"/>
        </w:rPr>
        <w:tab/>
        <w:t>As a consequence of this the</w:t>
      </w:r>
      <w:r w:rsidR="00C46063">
        <w:rPr>
          <w:rFonts w:ascii="Arial" w:hAnsi="Arial" w:cs="Arial"/>
          <w:sz w:val="24"/>
          <w:szCs w:val="24"/>
        </w:rPr>
        <w:t xml:space="preserve"> Asset Management Working Group </w:t>
      </w:r>
      <w:r w:rsidR="004617D6">
        <w:rPr>
          <w:rFonts w:ascii="Arial" w:hAnsi="Arial" w:cs="Arial"/>
          <w:sz w:val="24"/>
          <w:szCs w:val="24"/>
        </w:rPr>
        <w:t xml:space="preserve">is tasked with corporate responsibility for asset management.  It </w:t>
      </w:r>
      <w:r w:rsidR="00C46063">
        <w:rPr>
          <w:rFonts w:ascii="Arial" w:hAnsi="Arial" w:cs="Arial"/>
          <w:sz w:val="24"/>
          <w:szCs w:val="24"/>
        </w:rPr>
        <w:t>ha</w:t>
      </w:r>
      <w:r w:rsidR="00A50509">
        <w:rPr>
          <w:rFonts w:ascii="Arial" w:hAnsi="Arial" w:cs="Arial"/>
          <w:sz w:val="24"/>
          <w:szCs w:val="24"/>
        </w:rPr>
        <w:t>s</w:t>
      </w:r>
      <w:r w:rsidR="00C46063">
        <w:rPr>
          <w:rFonts w:ascii="Arial" w:hAnsi="Arial" w:cs="Arial"/>
          <w:sz w:val="24"/>
          <w:szCs w:val="24"/>
        </w:rPr>
        <w:t xml:space="preserve"> the responsibility of </w:t>
      </w:r>
      <w:r w:rsidR="004617D6">
        <w:rPr>
          <w:rFonts w:ascii="Arial" w:hAnsi="Arial" w:cs="Arial"/>
          <w:sz w:val="24"/>
          <w:szCs w:val="24"/>
        </w:rPr>
        <w:t xml:space="preserve">ensuring systems are in place to </w:t>
      </w:r>
      <w:r w:rsidR="00B23F46">
        <w:rPr>
          <w:rFonts w:ascii="Arial" w:hAnsi="Arial" w:cs="Arial"/>
          <w:sz w:val="24"/>
          <w:szCs w:val="24"/>
        </w:rPr>
        <w:t xml:space="preserve">develop and </w:t>
      </w:r>
      <w:r w:rsidR="004617D6">
        <w:rPr>
          <w:rFonts w:ascii="Arial" w:hAnsi="Arial" w:cs="Arial"/>
          <w:sz w:val="24"/>
          <w:szCs w:val="24"/>
        </w:rPr>
        <w:t>update</w:t>
      </w:r>
      <w:r w:rsidR="00C46063">
        <w:rPr>
          <w:rFonts w:ascii="Arial" w:hAnsi="Arial" w:cs="Arial"/>
          <w:sz w:val="24"/>
          <w:szCs w:val="24"/>
        </w:rPr>
        <w:t xml:space="preserve"> asset management plans</w:t>
      </w:r>
      <w:r w:rsidR="004617D6">
        <w:rPr>
          <w:rFonts w:ascii="Arial" w:hAnsi="Arial" w:cs="Arial"/>
          <w:sz w:val="24"/>
          <w:szCs w:val="24"/>
        </w:rPr>
        <w:t xml:space="preserve"> (AMPs)</w:t>
      </w:r>
      <w:r w:rsidR="00C46063">
        <w:rPr>
          <w:rFonts w:ascii="Arial" w:hAnsi="Arial" w:cs="Arial"/>
          <w:sz w:val="24"/>
          <w:szCs w:val="24"/>
        </w:rPr>
        <w:t xml:space="preserve"> to identify the maintenance and replacement requirements to deliver the Council’s policy </w:t>
      </w:r>
      <w:r w:rsidR="00A50509">
        <w:rPr>
          <w:rFonts w:ascii="Arial" w:hAnsi="Arial" w:cs="Arial"/>
          <w:sz w:val="24"/>
          <w:szCs w:val="24"/>
        </w:rPr>
        <w:t xml:space="preserve">for assets </w:t>
      </w:r>
      <w:r w:rsidR="00C46063">
        <w:rPr>
          <w:rFonts w:ascii="Arial" w:hAnsi="Arial" w:cs="Arial"/>
          <w:sz w:val="24"/>
          <w:szCs w:val="24"/>
        </w:rPr>
        <w:t>and agreed position in relation to standards of condition and suitability</w:t>
      </w:r>
      <w:r w:rsidR="00533FD3">
        <w:rPr>
          <w:rFonts w:ascii="Arial" w:hAnsi="Arial" w:cs="Arial"/>
          <w:color w:val="FF0000"/>
          <w:sz w:val="24"/>
          <w:szCs w:val="24"/>
        </w:rPr>
        <w:t>,</w:t>
      </w:r>
      <w:r w:rsidR="00533FD3" w:rsidRPr="00120AAD">
        <w:rPr>
          <w:rFonts w:ascii="Arial" w:hAnsi="Arial" w:cs="Arial"/>
          <w:sz w:val="24"/>
          <w:szCs w:val="24"/>
        </w:rPr>
        <w:t xml:space="preserve"> moderated by an assessment of affordability through the capital planning process</w:t>
      </w:r>
      <w:r w:rsidR="00C46063" w:rsidRPr="00120AAD">
        <w:rPr>
          <w:rFonts w:ascii="Arial" w:hAnsi="Arial" w:cs="Arial"/>
          <w:sz w:val="24"/>
          <w:szCs w:val="24"/>
        </w:rPr>
        <w:t xml:space="preserve">.  </w:t>
      </w:r>
    </w:p>
    <w:p w14:paraId="1ED31C1C" w14:textId="77777777" w:rsidR="00C46063" w:rsidRDefault="00C46063" w:rsidP="00B92973">
      <w:pPr>
        <w:spacing w:after="0" w:line="240" w:lineRule="auto"/>
        <w:ind w:left="709" w:hanging="709"/>
        <w:rPr>
          <w:rFonts w:ascii="Arial" w:hAnsi="Arial" w:cs="Arial"/>
          <w:sz w:val="24"/>
          <w:szCs w:val="24"/>
        </w:rPr>
      </w:pPr>
    </w:p>
    <w:p w14:paraId="1ED31C1D" w14:textId="5DA446AC" w:rsidR="00C46063" w:rsidRDefault="00C46063"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3</w:t>
      </w:r>
      <w:r>
        <w:rPr>
          <w:rFonts w:ascii="Arial" w:hAnsi="Arial" w:cs="Arial"/>
          <w:sz w:val="24"/>
          <w:szCs w:val="24"/>
        </w:rPr>
        <w:tab/>
        <w:t>The Asset Management Working Group aim</w:t>
      </w:r>
      <w:r w:rsidR="004617D6">
        <w:rPr>
          <w:rFonts w:ascii="Arial" w:hAnsi="Arial" w:cs="Arial"/>
          <w:sz w:val="24"/>
          <w:szCs w:val="24"/>
        </w:rPr>
        <w:t>s</w:t>
      </w:r>
      <w:r>
        <w:rPr>
          <w:rFonts w:ascii="Arial" w:hAnsi="Arial" w:cs="Arial"/>
          <w:sz w:val="24"/>
          <w:szCs w:val="24"/>
        </w:rPr>
        <w:t xml:space="preserve"> to ensure that </w:t>
      </w:r>
      <w:r w:rsidR="004617D6">
        <w:rPr>
          <w:rFonts w:ascii="Arial" w:hAnsi="Arial" w:cs="Arial"/>
          <w:sz w:val="24"/>
          <w:szCs w:val="24"/>
        </w:rPr>
        <w:t>AMPs</w:t>
      </w:r>
      <w:r>
        <w:rPr>
          <w:rFonts w:ascii="Arial" w:hAnsi="Arial" w:cs="Arial"/>
          <w:sz w:val="24"/>
          <w:szCs w:val="24"/>
        </w:rPr>
        <w:t xml:space="preserve"> are robust and that tools such as options appraisal are used as appropriate.</w:t>
      </w:r>
      <w:r w:rsidR="004617D6">
        <w:rPr>
          <w:rFonts w:ascii="Arial" w:hAnsi="Arial" w:cs="Arial"/>
          <w:sz w:val="24"/>
          <w:szCs w:val="24"/>
        </w:rPr>
        <w:t xml:space="preserve">  The assumptions behind AMPs are challenged periodically by the Group.</w:t>
      </w:r>
      <w:r w:rsidR="00AB6365">
        <w:rPr>
          <w:rFonts w:ascii="Arial" w:hAnsi="Arial" w:cs="Arial"/>
          <w:sz w:val="24"/>
          <w:szCs w:val="24"/>
        </w:rPr>
        <w:t xml:space="preserve">  In parallel to this process </w:t>
      </w:r>
      <w:proofErr w:type="gramStart"/>
      <w:r w:rsidR="00AB6365">
        <w:rPr>
          <w:rFonts w:ascii="Arial" w:hAnsi="Arial" w:cs="Arial"/>
          <w:sz w:val="24"/>
          <w:szCs w:val="24"/>
        </w:rPr>
        <w:t>a number of</w:t>
      </w:r>
      <w:proofErr w:type="gramEnd"/>
      <w:r w:rsidR="00AB6365">
        <w:rPr>
          <w:rFonts w:ascii="Arial" w:hAnsi="Arial" w:cs="Arial"/>
          <w:sz w:val="24"/>
          <w:szCs w:val="24"/>
        </w:rPr>
        <w:t xml:space="preserve"> projects in the Transformation Strategy are reviewing the requirements for the Council’s asset base – Smarter Working, Depot </w:t>
      </w:r>
      <w:r w:rsidR="00EF01DE">
        <w:rPr>
          <w:rFonts w:ascii="Arial" w:hAnsi="Arial" w:cs="Arial"/>
          <w:sz w:val="24"/>
          <w:szCs w:val="24"/>
        </w:rPr>
        <w:t>and</w:t>
      </w:r>
      <w:r w:rsidR="00AB6365">
        <w:rPr>
          <w:rFonts w:ascii="Arial" w:hAnsi="Arial" w:cs="Arial"/>
          <w:sz w:val="24"/>
          <w:szCs w:val="24"/>
        </w:rPr>
        <w:t xml:space="preserve"> Stores review, Learning Estate </w:t>
      </w:r>
      <w:r w:rsidR="00EF01DE">
        <w:rPr>
          <w:rFonts w:ascii="Arial" w:hAnsi="Arial" w:cs="Arial"/>
          <w:sz w:val="24"/>
          <w:szCs w:val="24"/>
        </w:rPr>
        <w:t>review, libraries</w:t>
      </w:r>
      <w:r w:rsidR="00AB6365">
        <w:rPr>
          <w:rFonts w:ascii="Arial" w:hAnsi="Arial" w:cs="Arial"/>
          <w:sz w:val="24"/>
          <w:szCs w:val="24"/>
        </w:rPr>
        <w:t xml:space="preserve"> review, leisure </w:t>
      </w:r>
      <w:r w:rsidR="00EF01DE">
        <w:rPr>
          <w:rFonts w:ascii="Arial" w:hAnsi="Arial" w:cs="Arial"/>
          <w:sz w:val="24"/>
          <w:szCs w:val="24"/>
        </w:rPr>
        <w:t>review</w:t>
      </w:r>
      <w:r w:rsidR="00FA54BA">
        <w:rPr>
          <w:rFonts w:ascii="Arial" w:hAnsi="Arial" w:cs="Arial"/>
          <w:sz w:val="24"/>
          <w:szCs w:val="24"/>
        </w:rPr>
        <w:t>, industrial estates review</w:t>
      </w:r>
      <w:r w:rsidR="00EF01DE">
        <w:rPr>
          <w:rFonts w:ascii="Arial" w:hAnsi="Arial" w:cs="Arial"/>
          <w:sz w:val="24"/>
          <w:szCs w:val="24"/>
        </w:rPr>
        <w:t xml:space="preserve"> -</w:t>
      </w:r>
      <w:r w:rsidR="00AB6365">
        <w:rPr>
          <w:rFonts w:ascii="Arial" w:hAnsi="Arial" w:cs="Arial"/>
          <w:sz w:val="24"/>
          <w:szCs w:val="24"/>
        </w:rPr>
        <w:t xml:space="preserve"> and these will all feed into the ass</w:t>
      </w:r>
      <w:r w:rsidR="00FA54BA">
        <w:rPr>
          <w:rFonts w:ascii="Arial" w:hAnsi="Arial" w:cs="Arial"/>
          <w:sz w:val="24"/>
          <w:szCs w:val="24"/>
        </w:rPr>
        <w:t>e</w:t>
      </w:r>
      <w:r w:rsidR="00AB6365">
        <w:rPr>
          <w:rFonts w:ascii="Arial" w:hAnsi="Arial" w:cs="Arial"/>
          <w:sz w:val="24"/>
          <w:szCs w:val="24"/>
        </w:rPr>
        <w:t>t management planning process.</w:t>
      </w:r>
    </w:p>
    <w:p w14:paraId="1ED31C1E" w14:textId="77777777" w:rsidR="00B23F46" w:rsidRDefault="00B23F46" w:rsidP="00B92973">
      <w:pPr>
        <w:spacing w:after="0" w:line="240" w:lineRule="auto"/>
        <w:ind w:left="709" w:hanging="709"/>
        <w:rPr>
          <w:rFonts w:ascii="Arial" w:hAnsi="Arial" w:cs="Arial"/>
          <w:sz w:val="24"/>
          <w:szCs w:val="24"/>
        </w:rPr>
      </w:pPr>
    </w:p>
    <w:p w14:paraId="1ED31C1F" w14:textId="4027D2B5" w:rsidR="00B23F46" w:rsidRDefault="00B23F46"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4</w:t>
      </w:r>
      <w:r>
        <w:rPr>
          <w:rFonts w:ascii="Arial" w:hAnsi="Arial" w:cs="Arial"/>
          <w:sz w:val="24"/>
          <w:szCs w:val="24"/>
        </w:rPr>
        <w:tab/>
      </w:r>
      <w:r w:rsidR="004617D6">
        <w:rPr>
          <w:rFonts w:ascii="Arial" w:hAnsi="Arial" w:cs="Arial"/>
          <w:sz w:val="24"/>
          <w:szCs w:val="24"/>
        </w:rPr>
        <w:t xml:space="preserve">The group is also responsible for developing the </w:t>
      </w:r>
      <w:r w:rsidR="00764C2B">
        <w:rPr>
          <w:rFonts w:ascii="Arial" w:hAnsi="Arial" w:cs="Arial"/>
          <w:sz w:val="24"/>
          <w:szCs w:val="24"/>
        </w:rPr>
        <w:t>C</w:t>
      </w:r>
      <w:r w:rsidR="004617D6">
        <w:rPr>
          <w:rFonts w:ascii="Arial" w:hAnsi="Arial" w:cs="Arial"/>
          <w:sz w:val="24"/>
          <w:szCs w:val="24"/>
        </w:rPr>
        <w:t>ouncil’s draft capital plan each year.  A ten</w:t>
      </w:r>
      <w:r w:rsidR="00556FA0">
        <w:rPr>
          <w:rFonts w:ascii="Arial" w:hAnsi="Arial" w:cs="Arial"/>
          <w:sz w:val="24"/>
          <w:szCs w:val="24"/>
        </w:rPr>
        <w:t>-</w:t>
      </w:r>
      <w:r w:rsidR="004617D6">
        <w:rPr>
          <w:rFonts w:ascii="Arial" w:hAnsi="Arial" w:cs="Arial"/>
          <w:sz w:val="24"/>
          <w:szCs w:val="24"/>
        </w:rPr>
        <w:t xml:space="preserve">year plan is prepared in draft and updated annually.  The group uses a process of peer review to ensure that appropriate rigour can be demonstrated in preparing the draft ten year Capital Plan and that revenue consequences of capital expenditure are recognised in the financial planning process, including whole life costing in relation to maintenance requirements.  </w:t>
      </w:r>
      <w:r>
        <w:rPr>
          <w:rFonts w:ascii="Arial" w:hAnsi="Arial" w:cs="Arial"/>
          <w:sz w:val="24"/>
          <w:szCs w:val="24"/>
        </w:rPr>
        <w:t>All new proposals for capital expenditure are taken through the Council’s corporate Gateway process, from mandate to post-project review</w:t>
      </w:r>
      <w:r w:rsidR="00792FDF" w:rsidRPr="00120AAD">
        <w:rPr>
          <w:rFonts w:ascii="Arial" w:hAnsi="Arial" w:cs="Arial"/>
          <w:sz w:val="24"/>
          <w:szCs w:val="24"/>
        </w:rPr>
        <w:t>, as appropriate for the complexity of project and level of spend</w:t>
      </w:r>
      <w:r w:rsidRPr="00120AAD">
        <w:rPr>
          <w:rFonts w:ascii="Arial" w:hAnsi="Arial" w:cs="Arial"/>
          <w:sz w:val="24"/>
          <w:szCs w:val="24"/>
        </w:rPr>
        <w:t>.</w:t>
      </w:r>
      <w:r w:rsidR="00764C2B" w:rsidRPr="00120AAD">
        <w:rPr>
          <w:rFonts w:ascii="Arial" w:hAnsi="Arial" w:cs="Arial"/>
          <w:sz w:val="24"/>
          <w:szCs w:val="24"/>
        </w:rPr>
        <w:t xml:space="preserve">  </w:t>
      </w:r>
      <w:r w:rsidR="00D174C0" w:rsidRPr="00120AAD">
        <w:rPr>
          <w:rFonts w:ascii="Arial" w:hAnsi="Arial" w:cs="Arial"/>
          <w:sz w:val="24"/>
          <w:szCs w:val="24"/>
        </w:rPr>
        <w:t xml:space="preserve">In 2023, the </w:t>
      </w:r>
      <w:r w:rsidR="00764C2B" w:rsidRPr="00120AAD">
        <w:rPr>
          <w:rFonts w:ascii="Arial" w:hAnsi="Arial" w:cs="Arial"/>
          <w:sz w:val="24"/>
          <w:szCs w:val="24"/>
        </w:rPr>
        <w:t xml:space="preserve">group </w:t>
      </w:r>
      <w:r w:rsidR="00D174C0" w:rsidRPr="00120AAD">
        <w:rPr>
          <w:rFonts w:ascii="Arial" w:hAnsi="Arial" w:cs="Arial"/>
          <w:sz w:val="24"/>
          <w:szCs w:val="24"/>
        </w:rPr>
        <w:t xml:space="preserve">trialled </w:t>
      </w:r>
      <w:r w:rsidR="00764C2B" w:rsidRPr="00120AAD">
        <w:rPr>
          <w:rFonts w:ascii="Arial" w:hAnsi="Arial" w:cs="Arial"/>
          <w:sz w:val="24"/>
          <w:szCs w:val="24"/>
        </w:rPr>
        <w:t xml:space="preserve">a matrix for prioritising and ranking capital projects, </w:t>
      </w:r>
      <w:proofErr w:type="gramStart"/>
      <w:r w:rsidR="00764C2B" w:rsidRPr="00120AAD">
        <w:rPr>
          <w:rFonts w:ascii="Arial" w:hAnsi="Arial" w:cs="Arial"/>
          <w:sz w:val="24"/>
          <w:szCs w:val="24"/>
        </w:rPr>
        <w:t xml:space="preserve">taking </w:t>
      </w:r>
      <w:r w:rsidR="00764C2B">
        <w:rPr>
          <w:rFonts w:ascii="Arial" w:hAnsi="Arial" w:cs="Arial"/>
          <w:sz w:val="24"/>
          <w:szCs w:val="24"/>
        </w:rPr>
        <w:t>into account</w:t>
      </w:r>
      <w:proofErr w:type="gramEnd"/>
      <w:r w:rsidR="00764C2B">
        <w:rPr>
          <w:rFonts w:ascii="Arial" w:hAnsi="Arial" w:cs="Arial"/>
          <w:sz w:val="24"/>
          <w:szCs w:val="24"/>
        </w:rPr>
        <w:t xml:space="preserve"> Council priorities and other salient factors.</w:t>
      </w:r>
      <w:r w:rsidR="00835A01">
        <w:rPr>
          <w:rFonts w:ascii="Arial" w:hAnsi="Arial" w:cs="Arial"/>
          <w:sz w:val="24"/>
          <w:szCs w:val="24"/>
        </w:rPr>
        <w:t xml:space="preserve">  In the light of experience this has been modified for use in the capping process</w:t>
      </w:r>
      <w:r w:rsidR="00FA54BA">
        <w:rPr>
          <w:rFonts w:ascii="Arial" w:hAnsi="Arial" w:cs="Arial"/>
          <w:sz w:val="24"/>
          <w:szCs w:val="24"/>
        </w:rPr>
        <w:t xml:space="preserve"> and relevant factors approved as part of that process: Council priorities, legislative requirements, connectivity, community priorities</w:t>
      </w:r>
      <w:r w:rsidR="00835A01">
        <w:rPr>
          <w:rFonts w:ascii="Arial" w:hAnsi="Arial" w:cs="Arial"/>
          <w:sz w:val="24"/>
          <w:szCs w:val="24"/>
        </w:rPr>
        <w:t>.</w:t>
      </w:r>
    </w:p>
    <w:p w14:paraId="1ED31C20" w14:textId="77777777" w:rsidR="00101FE1" w:rsidRDefault="00101FE1" w:rsidP="00B92973">
      <w:pPr>
        <w:spacing w:after="0" w:line="240" w:lineRule="auto"/>
        <w:ind w:left="709" w:hanging="709"/>
        <w:rPr>
          <w:rFonts w:ascii="Arial" w:hAnsi="Arial" w:cs="Arial"/>
          <w:sz w:val="24"/>
          <w:szCs w:val="24"/>
        </w:rPr>
      </w:pPr>
    </w:p>
    <w:p w14:paraId="1ED31C22" w14:textId="3784F20C" w:rsidR="006A7F5D" w:rsidRDefault="00C6181D" w:rsidP="00602F0F">
      <w:pPr>
        <w:spacing w:after="0" w:line="240" w:lineRule="auto"/>
        <w:ind w:left="709" w:hanging="709"/>
        <w:rPr>
          <w:rFonts w:ascii="Arial" w:eastAsia="Times New Roman" w:hAnsi="Arial" w:cs="Arial"/>
          <w:bCs/>
          <w:sz w:val="24"/>
          <w:szCs w:val="24"/>
        </w:rPr>
      </w:pPr>
      <w:r>
        <w:rPr>
          <w:rFonts w:ascii="Arial" w:hAnsi="Arial" w:cs="Arial"/>
          <w:sz w:val="24"/>
          <w:szCs w:val="24"/>
        </w:rPr>
        <w:t>7.</w:t>
      </w:r>
      <w:r w:rsidR="00556FA0">
        <w:rPr>
          <w:rFonts w:ascii="Arial" w:hAnsi="Arial" w:cs="Arial"/>
          <w:sz w:val="24"/>
          <w:szCs w:val="24"/>
        </w:rPr>
        <w:t>5</w:t>
      </w:r>
      <w:r>
        <w:rPr>
          <w:rFonts w:ascii="Arial" w:hAnsi="Arial" w:cs="Arial"/>
          <w:sz w:val="24"/>
          <w:szCs w:val="24"/>
        </w:rPr>
        <w:tab/>
      </w:r>
      <w:r w:rsidR="00101FE1" w:rsidRPr="00203A1C">
        <w:rPr>
          <w:rFonts w:ascii="Arial" w:hAnsi="Arial" w:cs="Arial"/>
          <w:sz w:val="24"/>
          <w:szCs w:val="24"/>
        </w:rPr>
        <w:t xml:space="preserve">Spend-to-save is a feature of the Council’s financial strategy.  There is a presumption that a spend-to-save proposal with a suitable business case will be approved.  However, such proposals will always be reviewed to ensure that they fit </w:t>
      </w:r>
      <w:r w:rsidR="00101FE1">
        <w:rPr>
          <w:rFonts w:ascii="Arial" w:hAnsi="Arial" w:cs="Arial"/>
          <w:sz w:val="24"/>
          <w:szCs w:val="24"/>
        </w:rPr>
        <w:t>withi</w:t>
      </w:r>
      <w:r w:rsidR="00686A8C">
        <w:rPr>
          <w:rFonts w:ascii="Arial" w:hAnsi="Arial" w:cs="Arial"/>
          <w:sz w:val="24"/>
          <w:szCs w:val="24"/>
        </w:rPr>
        <w:t xml:space="preserve">n the Council’s priorities and </w:t>
      </w:r>
      <w:r w:rsidR="00556FA0">
        <w:rPr>
          <w:rFonts w:ascii="Arial" w:hAnsi="Arial" w:cs="Arial"/>
          <w:sz w:val="24"/>
          <w:szCs w:val="24"/>
        </w:rPr>
        <w:t>a</w:t>
      </w:r>
      <w:r w:rsidR="00101FE1">
        <w:rPr>
          <w:rFonts w:ascii="Arial" w:hAnsi="Arial" w:cs="Arial"/>
          <w:sz w:val="24"/>
          <w:szCs w:val="24"/>
        </w:rPr>
        <w:t xml:space="preserve">s an indicative guide the payback period of a spend-to-save project should be three years or less.  </w:t>
      </w:r>
      <w:r w:rsidR="00101FE1" w:rsidRPr="00CF3076">
        <w:rPr>
          <w:rFonts w:ascii="Arial" w:eastAsia="Times New Roman" w:hAnsi="Arial" w:cs="Arial"/>
          <w:bCs/>
          <w:sz w:val="24"/>
          <w:szCs w:val="24"/>
        </w:rPr>
        <w:t xml:space="preserve">The factors to be </w:t>
      </w:r>
      <w:proofErr w:type="gramStart"/>
      <w:r w:rsidR="00101FE1" w:rsidRPr="00CF3076">
        <w:rPr>
          <w:rFonts w:ascii="Arial" w:eastAsia="Times New Roman" w:hAnsi="Arial" w:cs="Arial"/>
          <w:bCs/>
          <w:sz w:val="24"/>
          <w:szCs w:val="24"/>
        </w:rPr>
        <w:t>taken into account</w:t>
      </w:r>
      <w:proofErr w:type="gramEnd"/>
      <w:r w:rsidR="00101FE1" w:rsidRPr="00CF3076">
        <w:rPr>
          <w:rFonts w:ascii="Arial" w:eastAsia="Times New Roman" w:hAnsi="Arial" w:cs="Arial"/>
          <w:bCs/>
          <w:sz w:val="24"/>
          <w:szCs w:val="24"/>
        </w:rPr>
        <w:t xml:space="preserve"> when assessing a spend-to-save proposal are:</w:t>
      </w:r>
    </w:p>
    <w:p w14:paraId="02468A0F" w14:textId="77777777" w:rsidR="00602F0F" w:rsidRDefault="00602F0F" w:rsidP="00602F0F">
      <w:pPr>
        <w:spacing w:after="0" w:line="240" w:lineRule="auto"/>
        <w:ind w:left="709" w:hanging="709"/>
        <w:rPr>
          <w:rFonts w:ascii="Arial" w:eastAsia="Times New Roman" w:hAnsi="Arial" w:cs="Arial"/>
          <w:bCs/>
          <w:sz w:val="24"/>
          <w:szCs w:val="24"/>
        </w:rPr>
      </w:pPr>
    </w:p>
    <w:p w14:paraId="1ED31C23"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Size of investment required;</w:t>
      </w:r>
    </w:p>
    <w:p w14:paraId="1ED31C24"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Payback period;</w:t>
      </w:r>
    </w:p>
    <w:p w14:paraId="1ED31C25"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Risk assessment of achieving payback;</w:t>
      </w:r>
    </w:p>
    <w:p w14:paraId="1ED31C26" w14:textId="77777777" w:rsidR="00101FE1" w:rsidRPr="00CF3076" w:rsidRDefault="00101FE1" w:rsidP="00101FE1">
      <w:pPr>
        <w:numPr>
          <w:ilvl w:val="0"/>
          <w:numId w:val="5"/>
        </w:numPr>
        <w:spacing w:after="0" w:line="240" w:lineRule="auto"/>
        <w:jc w:val="both"/>
        <w:rPr>
          <w:rFonts w:ascii="Arial" w:eastAsia="Times New Roman" w:hAnsi="Arial" w:cs="Arial"/>
          <w:bCs/>
          <w:sz w:val="24"/>
          <w:szCs w:val="24"/>
        </w:rPr>
      </w:pPr>
      <w:r w:rsidRPr="00CF3076">
        <w:rPr>
          <w:rFonts w:ascii="Arial" w:eastAsia="Times New Roman" w:hAnsi="Arial" w:cs="Arial"/>
          <w:bCs/>
          <w:sz w:val="24"/>
          <w:szCs w:val="24"/>
        </w:rPr>
        <w:t>Impact on service.</w:t>
      </w:r>
    </w:p>
    <w:p w14:paraId="1ED31C28" w14:textId="77777777" w:rsidR="00B23F46" w:rsidRDefault="00B23F46" w:rsidP="00B92973">
      <w:pPr>
        <w:spacing w:after="0" w:line="240" w:lineRule="auto"/>
        <w:ind w:left="709" w:hanging="709"/>
        <w:rPr>
          <w:rFonts w:ascii="Arial" w:hAnsi="Arial" w:cs="Arial"/>
          <w:sz w:val="24"/>
          <w:szCs w:val="24"/>
        </w:rPr>
      </w:pPr>
    </w:p>
    <w:p w14:paraId="1ED31C29" w14:textId="56BCC0E7" w:rsidR="00B23F46" w:rsidRDefault="00B23F46"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6</w:t>
      </w:r>
      <w:r>
        <w:rPr>
          <w:rFonts w:ascii="Arial" w:hAnsi="Arial" w:cs="Arial"/>
          <w:sz w:val="24"/>
          <w:szCs w:val="24"/>
        </w:rPr>
        <w:tab/>
        <w:t>The Council’s Planning and Development service provide the Group with information on the infrastructure required to support new housing development – schools, roads, leisure and health facilities – and expenditure and developer contributions ar</w:t>
      </w:r>
      <w:r w:rsidR="00A50509">
        <w:rPr>
          <w:rFonts w:ascii="Arial" w:hAnsi="Arial" w:cs="Arial"/>
          <w:sz w:val="24"/>
          <w:szCs w:val="24"/>
        </w:rPr>
        <w:t>e</w:t>
      </w:r>
      <w:r>
        <w:rPr>
          <w:rFonts w:ascii="Arial" w:hAnsi="Arial" w:cs="Arial"/>
          <w:sz w:val="24"/>
          <w:szCs w:val="24"/>
        </w:rPr>
        <w:t xml:space="preserve"> factored into the Capital Plan.</w:t>
      </w:r>
    </w:p>
    <w:p w14:paraId="1ED31C2A" w14:textId="77777777" w:rsidR="00C46063" w:rsidRDefault="00C46063" w:rsidP="00B92973">
      <w:pPr>
        <w:spacing w:after="0" w:line="240" w:lineRule="auto"/>
        <w:ind w:left="709" w:hanging="709"/>
        <w:rPr>
          <w:rFonts w:ascii="Arial" w:hAnsi="Arial" w:cs="Arial"/>
          <w:sz w:val="24"/>
          <w:szCs w:val="24"/>
        </w:rPr>
      </w:pPr>
    </w:p>
    <w:p w14:paraId="1ED31C2B" w14:textId="182EE7CD" w:rsidR="00B23F46" w:rsidRDefault="00C46063" w:rsidP="00B92973">
      <w:pPr>
        <w:spacing w:after="0" w:line="240" w:lineRule="auto"/>
        <w:ind w:left="709" w:hanging="709"/>
        <w:rPr>
          <w:rFonts w:ascii="Arial" w:hAnsi="Arial" w:cs="Arial"/>
          <w:sz w:val="24"/>
          <w:szCs w:val="24"/>
        </w:rPr>
      </w:pPr>
      <w:r>
        <w:rPr>
          <w:rFonts w:ascii="Arial" w:hAnsi="Arial" w:cs="Arial"/>
          <w:sz w:val="24"/>
          <w:szCs w:val="24"/>
        </w:rPr>
        <w:t>7.</w:t>
      </w:r>
      <w:r w:rsidR="00556FA0">
        <w:rPr>
          <w:rFonts w:ascii="Arial" w:hAnsi="Arial" w:cs="Arial"/>
          <w:sz w:val="24"/>
          <w:szCs w:val="24"/>
        </w:rPr>
        <w:t>7</w:t>
      </w:r>
      <w:r>
        <w:rPr>
          <w:rFonts w:ascii="Arial" w:hAnsi="Arial" w:cs="Arial"/>
          <w:sz w:val="24"/>
          <w:szCs w:val="24"/>
        </w:rPr>
        <w:tab/>
        <w:t>To ensure that no capital project is considered on its own merits alone, but that all proposals for capital expenditure are considered in the context of the Council’s overall plans for capital expenditure</w:t>
      </w:r>
      <w:r w:rsidR="00652E7E">
        <w:rPr>
          <w:rFonts w:ascii="Arial" w:hAnsi="Arial" w:cs="Arial"/>
          <w:sz w:val="24"/>
          <w:szCs w:val="24"/>
        </w:rPr>
        <w:t>, n</w:t>
      </w:r>
      <w:r>
        <w:rPr>
          <w:rFonts w:ascii="Arial" w:hAnsi="Arial" w:cs="Arial"/>
          <w:sz w:val="24"/>
          <w:szCs w:val="24"/>
        </w:rPr>
        <w:t xml:space="preserve">o individual request for </w:t>
      </w:r>
      <w:r w:rsidR="00D50663">
        <w:rPr>
          <w:rFonts w:ascii="Arial" w:hAnsi="Arial" w:cs="Arial"/>
          <w:sz w:val="24"/>
          <w:szCs w:val="24"/>
        </w:rPr>
        <w:t>capital</w:t>
      </w:r>
      <w:r>
        <w:rPr>
          <w:rFonts w:ascii="Arial" w:hAnsi="Arial" w:cs="Arial"/>
          <w:sz w:val="24"/>
          <w:szCs w:val="24"/>
        </w:rPr>
        <w:t xml:space="preserve"> projects </w:t>
      </w:r>
      <w:r w:rsidR="004617D6">
        <w:rPr>
          <w:rFonts w:ascii="Arial" w:hAnsi="Arial" w:cs="Arial"/>
          <w:sz w:val="24"/>
          <w:szCs w:val="24"/>
        </w:rPr>
        <w:t>is</w:t>
      </w:r>
      <w:r>
        <w:rPr>
          <w:rFonts w:ascii="Arial" w:hAnsi="Arial" w:cs="Arial"/>
          <w:sz w:val="24"/>
          <w:szCs w:val="24"/>
        </w:rPr>
        <w:t xml:space="preserve"> considered outwith th</w:t>
      </w:r>
      <w:r w:rsidR="00D50663">
        <w:rPr>
          <w:rFonts w:ascii="Arial" w:hAnsi="Arial" w:cs="Arial"/>
          <w:sz w:val="24"/>
          <w:szCs w:val="24"/>
        </w:rPr>
        <w:t>e agreed</w:t>
      </w:r>
      <w:r>
        <w:rPr>
          <w:rFonts w:ascii="Arial" w:hAnsi="Arial" w:cs="Arial"/>
          <w:sz w:val="24"/>
          <w:szCs w:val="24"/>
        </w:rPr>
        <w:t xml:space="preserve"> cycle</w:t>
      </w:r>
      <w:r w:rsidR="00D50663">
        <w:rPr>
          <w:rFonts w:ascii="Arial" w:hAnsi="Arial" w:cs="Arial"/>
          <w:sz w:val="24"/>
          <w:szCs w:val="24"/>
        </w:rPr>
        <w:t xml:space="preserve"> of approval when the revenue budget is set (February</w:t>
      </w:r>
      <w:r w:rsidR="00D27B6F">
        <w:rPr>
          <w:rFonts w:ascii="Arial" w:hAnsi="Arial" w:cs="Arial"/>
          <w:sz w:val="24"/>
          <w:szCs w:val="24"/>
        </w:rPr>
        <w:t>/March</w:t>
      </w:r>
      <w:r w:rsidR="00D50663">
        <w:rPr>
          <w:rFonts w:ascii="Arial" w:hAnsi="Arial" w:cs="Arial"/>
          <w:sz w:val="24"/>
          <w:szCs w:val="24"/>
        </w:rPr>
        <w:t>)</w:t>
      </w:r>
      <w:r w:rsidR="000C6482">
        <w:rPr>
          <w:rFonts w:ascii="Arial" w:hAnsi="Arial" w:cs="Arial"/>
          <w:sz w:val="24"/>
          <w:szCs w:val="24"/>
        </w:rPr>
        <w:t>;</w:t>
      </w:r>
      <w:r w:rsidR="00D50663">
        <w:rPr>
          <w:rFonts w:ascii="Arial" w:hAnsi="Arial" w:cs="Arial"/>
          <w:sz w:val="24"/>
          <w:szCs w:val="24"/>
        </w:rPr>
        <w:t xml:space="preserve"> </w:t>
      </w:r>
      <w:r w:rsidR="00556FA0">
        <w:rPr>
          <w:rFonts w:ascii="Arial" w:hAnsi="Arial" w:cs="Arial"/>
          <w:sz w:val="24"/>
          <w:szCs w:val="24"/>
        </w:rPr>
        <w:lastRenderedPageBreak/>
        <w:t>reviewed</w:t>
      </w:r>
      <w:r w:rsidR="00D50663">
        <w:rPr>
          <w:rFonts w:ascii="Arial" w:hAnsi="Arial" w:cs="Arial"/>
          <w:sz w:val="24"/>
          <w:szCs w:val="24"/>
        </w:rPr>
        <w:t xml:space="preserve"> when capital carry forwards from the previous year are considered (generally June)</w:t>
      </w:r>
      <w:r w:rsidR="000C6482">
        <w:rPr>
          <w:rFonts w:ascii="Arial" w:hAnsi="Arial" w:cs="Arial"/>
          <w:sz w:val="24"/>
          <w:szCs w:val="24"/>
        </w:rPr>
        <w:t>;</w:t>
      </w:r>
      <w:r w:rsidR="00D50663">
        <w:rPr>
          <w:rFonts w:ascii="Arial" w:hAnsi="Arial" w:cs="Arial"/>
          <w:sz w:val="24"/>
          <w:szCs w:val="24"/>
        </w:rPr>
        <w:t xml:space="preserve"> and when estimated actuals for the year are first reported (November)</w:t>
      </w:r>
      <w:r w:rsidR="00556FA0">
        <w:rPr>
          <w:rFonts w:ascii="Arial" w:hAnsi="Arial" w:cs="Arial"/>
          <w:sz w:val="24"/>
          <w:szCs w:val="24"/>
        </w:rPr>
        <w:t>.</w:t>
      </w:r>
      <w:r>
        <w:rPr>
          <w:rFonts w:ascii="Arial" w:hAnsi="Arial" w:cs="Arial"/>
          <w:sz w:val="24"/>
          <w:szCs w:val="24"/>
        </w:rPr>
        <w:t xml:space="preserve"> </w:t>
      </w:r>
      <w:r w:rsidR="00556FA0">
        <w:rPr>
          <w:rFonts w:ascii="Arial" w:hAnsi="Arial" w:cs="Arial"/>
          <w:sz w:val="24"/>
          <w:szCs w:val="24"/>
        </w:rPr>
        <w:t>T</w:t>
      </w:r>
      <w:r>
        <w:rPr>
          <w:rFonts w:ascii="Arial" w:hAnsi="Arial" w:cs="Arial"/>
          <w:sz w:val="24"/>
          <w:szCs w:val="24"/>
        </w:rPr>
        <w:t xml:space="preserve">he exception </w:t>
      </w:r>
      <w:r w:rsidR="003270B3">
        <w:rPr>
          <w:rFonts w:ascii="Arial" w:hAnsi="Arial" w:cs="Arial"/>
          <w:sz w:val="24"/>
          <w:szCs w:val="24"/>
        </w:rPr>
        <w:t xml:space="preserve">to this general rule is </w:t>
      </w:r>
      <w:r>
        <w:rPr>
          <w:rFonts w:ascii="Arial" w:hAnsi="Arial" w:cs="Arial"/>
          <w:sz w:val="24"/>
          <w:szCs w:val="24"/>
        </w:rPr>
        <w:t>spend-to-save projects, and only then if a good case can be made for why these should be considered outwith the normal planning cycle.</w:t>
      </w:r>
      <w:r w:rsidR="00CB2101">
        <w:rPr>
          <w:rFonts w:ascii="Arial" w:hAnsi="Arial" w:cs="Arial"/>
          <w:sz w:val="24"/>
          <w:szCs w:val="24"/>
        </w:rPr>
        <w:t xml:space="preserve"> </w:t>
      </w:r>
      <w:r w:rsidR="00CB2101" w:rsidRPr="00120AAD">
        <w:rPr>
          <w:rFonts w:ascii="Arial" w:hAnsi="Arial" w:cs="Arial"/>
          <w:sz w:val="24"/>
          <w:szCs w:val="24"/>
        </w:rPr>
        <w:t xml:space="preserve"> Exception is also made for emergencies, but there is a general presumption that planned works will be delayed to minimise additional spend.</w:t>
      </w:r>
      <w:r>
        <w:rPr>
          <w:rFonts w:ascii="Arial" w:hAnsi="Arial" w:cs="Arial"/>
          <w:sz w:val="24"/>
          <w:szCs w:val="24"/>
        </w:rPr>
        <w:t xml:space="preserve">  </w:t>
      </w:r>
    </w:p>
    <w:p w14:paraId="1ED31C2C" w14:textId="77777777" w:rsidR="00D50663" w:rsidRDefault="00D50663" w:rsidP="00B92973">
      <w:pPr>
        <w:spacing w:after="0" w:line="240" w:lineRule="auto"/>
        <w:ind w:left="709" w:hanging="709"/>
        <w:rPr>
          <w:rFonts w:ascii="Arial" w:hAnsi="Arial" w:cs="Arial"/>
          <w:sz w:val="24"/>
          <w:szCs w:val="24"/>
        </w:rPr>
      </w:pPr>
    </w:p>
    <w:p w14:paraId="1ED31C31" w14:textId="3F190B10" w:rsidR="004617D6" w:rsidRDefault="00B23F46" w:rsidP="00B92973">
      <w:pPr>
        <w:spacing w:after="0" w:line="240" w:lineRule="auto"/>
        <w:ind w:left="709" w:hanging="709"/>
        <w:rPr>
          <w:rFonts w:ascii="Arial" w:hAnsi="Arial" w:cs="Arial"/>
          <w:sz w:val="24"/>
          <w:szCs w:val="24"/>
        </w:rPr>
      </w:pPr>
      <w:r>
        <w:rPr>
          <w:rFonts w:ascii="Arial" w:hAnsi="Arial" w:cs="Arial"/>
          <w:sz w:val="24"/>
          <w:szCs w:val="24"/>
        </w:rPr>
        <w:t>7.</w:t>
      </w:r>
      <w:r w:rsidR="003270B3">
        <w:rPr>
          <w:rFonts w:ascii="Arial" w:hAnsi="Arial" w:cs="Arial"/>
          <w:sz w:val="24"/>
          <w:szCs w:val="24"/>
        </w:rPr>
        <w:t>8</w:t>
      </w:r>
      <w:r>
        <w:rPr>
          <w:rFonts w:ascii="Arial" w:hAnsi="Arial" w:cs="Arial"/>
          <w:sz w:val="24"/>
          <w:szCs w:val="24"/>
        </w:rPr>
        <w:tab/>
      </w:r>
      <w:r w:rsidR="004617D6">
        <w:rPr>
          <w:rFonts w:ascii="Arial" w:hAnsi="Arial" w:cs="Arial"/>
          <w:sz w:val="24"/>
          <w:szCs w:val="24"/>
        </w:rPr>
        <w:tab/>
        <w:t>Governance arrangements for the council’s HRA capital plan are separate and recognise the ring-fenced nature of any HRA spend.</w:t>
      </w:r>
      <w:r w:rsidR="00F7771B">
        <w:rPr>
          <w:rFonts w:ascii="Arial" w:hAnsi="Arial" w:cs="Arial"/>
          <w:sz w:val="24"/>
          <w:szCs w:val="24"/>
        </w:rPr>
        <w:t xml:space="preserve">  </w:t>
      </w:r>
      <w:r w:rsidR="00F7771B" w:rsidRPr="00EF76D2">
        <w:rPr>
          <w:rFonts w:ascii="Arial" w:eastAsia="Times New Roman" w:hAnsi="Arial" w:cs="Arial"/>
          <w:sz w:val="24"/>
          <w:szCs w:val="24"/>
        </w:rPr>
        <w:t>The HRA Business Plan models scenarios for additional investment in further new build development which has been set against a range of risk factors, rent affordability and debt affordability levels to ensure borrowing levels are prudent, affordable and sustainable.</w:t>
      </w:r>
      <w:r w:rsidR="003270B3">
        <w:rPr>
          <w:rFonts w:ascii="Arial" w:eastAsia="Times New Roman" w:hAnsi="Arial" w:cs="Arial"/>
          <w:sz w:val="24"/>
          <w:szCs w:val="24"/>
        </w:rPr>
        <w:t xml:space="preserve"> </w:t>
      </w:r>
    </w:p>
    <w:p w14:paraId="1ED31C32" w14:textId="77777777" w:rsidR="00C46063" w:rsidRDefault="00C46063" w:rsidP="00B92973">
      <w:pPr>
        <w:spacing w:after="0" w:line="240" w:lineRule="auto"/>
        <w:ind w:left="709" w:hanging="709"/>
        <w:rPr>
          <w:rFonts w:ascii="Arial" w:hAnsi="Arial" w:cs="Arial"/>
          <w:sz w:val="24"/>
          <w:szCs w:val="24"/>
        </w:rPr>
      </w:pPr>
    </w:p>
    <w:p w14:paraId="1ED31C33" w14:textId="77777777" w:rsidR="00736281" w:rsidRDefault="00736281" w:rsidP="00B92973">
      <w:pPr>
        <w:spacing w:after="0" w:line="240" w:lineRule="auto"/>
        <w:ind w:left="709" w:hanging="709"/>
        <w:rPr>
          <w:rFonts w:ascii="Arial" w:hAnsi="Arial" w:cs="Arial"/>
          <w:sz w:val="24"/>
          <w:szCs w:val="24"/>
        </w:rPr>
      </w:pPr>
    </w:p>
    <w:p w14:paraId="1ED31C34" w14:textId="566B9E48" w:rsidR="004617D6" w:rsidRDefault="006A7F5D" w:rsidP="006A7F5D">
      <w:pPr>
        <w:spacing w:after="0" w:line="240" w:lineRule="auto"/>
        <w:rPr>
          <w:rFonts w:ascii="Arial" w:hAnsi="Arial" w:cs="Arial"/>
          <w:b/>
          <w:sz w:val="24"/>
          <w:szCs w:val="24"/>
        </w:rPr>
      </w:pPr>
      <w:r>
        <w:rPr>
          <w:rFonts w:ascii="Arial" w:hAnsi="Arial" w:cs="Arial"/>
          <w:b/>
          <w:sz w:val="24"/>
          <w:szCs w:val="24"/>
        </w:rPr>
        <w:t>8.</w:t>
      </w:r>
      <w:r>
        <w:rPr>
          <w:rFonts w:ascii="Arial" w:hAnsi="Arial" w:cs="Arial"/>
          <w:b/>
          <w:sz w:val="24"/>
          <w:szCs w:val="24"/>
        </w:rPr>
        <w:tab/>
      </w:r>
      <w:r w:rsidR="00EF4FBE">
        <w:rPr>
          <w:rFonts w:ascii="Arial" w:hAnsi="Arial" w:cs="Arial"/>
          <w:b/>
          <w:sz w:val="24"/>
          <w:szCs w:val="24"/>
        </w:rPr>
        <w:t>RISK AND RISK MANAGEMENT</w:t>
      </w:r>
    </w:p>
    <w:p w14:paraId="1ED31C35" w14:textId="77777777" w:rsidR="004617D6" w:rsidRPr="0091026E" w:rsidRDefault="004617D6" w:rsidP="004617D6">
      <w:pPr>
        <w:spacing w:after="0" w:line="240" w:lineRule="auto"/>
        <w:rPr>
          <w:rFonts w:ascii="Arial" w:hAnsi="Arial" w:cs="Arial"/>
        </w:rPr>
      </w:pPr>
    </w:p>
    <w:p w14:paraId="1ED31C36" w14:textId="451E9EF7" w:rsidR="00B323CD" w:rsidRDefault="00B323CD" w:rsidP="00B323CD">
      <w:pPr>
        <w:spacing w:after="0" w:line="240" w:lineRule="auto"/>
        <w:ind w:left="709" w:hanging="709"/>
        <w:rPr>
          <w:rFonts w:ascii="Arial" w:hAnsi="Arial" w:cs="Arial"/>
          <w:sz w:val="24"/>
          <w:szCs w:val="24"/>
        </w:rPr>
      </w:pPr>
      <w:r>
        <w:rPr>
          <w:rFonts w:ascii="Arial" w:hAnsi="Arial" w:cs="Arial"/>
          <w:sz w:val="24"/>
          <w:szCs w:val="24"/>
        </w:rPr>
        <w:t>8.1</w:t>
      </w:r>
      <w:r>
        <w:rPr>
          <w:rFonts w:ascii="Arial" w:hAnsi="Arial" w:cs="Arial"/>
          <w:sz w:val="24"/>
          <w:szCs w:val="24"/>
        </w:rPr>
        <w:tab/>
        <w:t>The Council is exposed to risk in various ways through its programmes of capital expenditure.  There are risks associated with various funding streams</w:t>
      </w:r>
      <w:r w:rsidR="00D03E34">
        <w:rPr>
          <w:rFonts w:ascii="Arial" w:hAnsi="Arial" w:cs="Arial"/>
          <w:sz w:val="24"/>
          <w:szCs w:val="24"/>
        </w:rPr>
        <w:t>,</w:t>
      </w:r>
      <w:r>
        <w:rPr>
          <w:rFonts w:ascii="Arial" w:hAnsi="Arial" w:cs="Arial"/>
          <w:sz w:val="24"/>
          <w:szCs w:val="24"/>
        </w:rPr>
        <w:t xml:space="preserve"> different types of procurement, and predictability and controllability of spend.  These are managed by individual project managers and corporately by the monitoring regimes for both General Services and HRA capital</w:t>
      </w:r>
      <w:r w:rsidR="001662D4">
        <w:rPr>
          <w:rFonts w:ascii="Arial" w:hAnsi="Arial" w:cs="Arial"/>
          <w:sz w:val="24"/>
          <w:szCs w:val="24"/>
        </w:rPr>
        <w:t xml:space="preserve">, </w:t>
      </w:r>
      <w:r w:rsidR="001662D4" w:rsidRPr="00120AAD">
        <w:rPr>
          <w:rFonts w:ascii="Arial" w:hAnsi="Arial" w:cs="Arial"/>
          <w:sz w:val="24"/>
          <w:szCs w:val="24"/>
        </w:rPr>
        <w:t>which include Transformati</w:t>
      </w:r>
      <w:r w:rsidR="000C7F43" w:rsidRPr="00120AAD">
        <w:rPr>
          <w:rFonts w:ascii="Arial" w:hAnsi="Arial" w:cs="Arial"/>
          <w:sz w:val="24"/>
          <w:szCs w:val="24"/>
        </w:rPr>
        <w:t>on Board</w:t>
      </w:r>
      <w:r w:rsidR="008230E2">
        <w:rPr>
          <w:rFonts w:ascii="Arial" w:hAnsi="Arial" w:cs="Arial"/>
          <w:sz w:val="24"/>
          <w:szCs w:val="24"/>
        </w:rPr>
        <w:t>s</w:t>
      </w:r>
      <w:r w:rsidR="000C7F43" w:rsidRPr="00120AAD">
        <w:rPr>
          <w:rFonts w:ascii="Arial" w:hAnsi="Arial" w:cs="Arial"/>
          <w:sz w:val="24"/>
          <w:szCs w:val="24"/>
        </w:rPr>
        <w:t xml:space="preserve"> for strategic projects</w:t>
      </w:r>
      <w:r>
        <w:rPr>
          <w:rFonts w:ascii="Arial" w:hAnsi="Arial" w:cs="Arial"/>
          <w:sz w:val="24"/>
          <w:szCs w:val="24"/>
        </w:rPr>
        <w:t>.  The asset management le</w:t>
      </w:r>
      <w:r w:rsidR="00564558">
        <w:rPr>
          <w:rFonts w:ascii="Arial" w:hAnsi="Arial" w:cs="Arial"/>
          <w:sz w:val="24"/>
          <w:szCs w:val="24"/>
        </w:rPr>
        <w:t>d</w:t>
      </w:r>
      <w:r>
        <w:rPr>
          <w:rFonts w:ascii="Arial" w:hAnsi="Arial" w:cs="Arial"/>
          <w:sz w:val="24"/>
          <w:szCs w:val="24"/>
        </w:rPr>
        <w:t xml:space="preserve"> components of the programmes themselves are risk-mitigators against the risk of failure of the Council’s assets.</w:t>
      </w:r>
      <w:r w:rsidR="004617D6">
        <w:rPr>
          <w:rFonts w:ascii="Arial" w:hAnsi="Arial" w:cs="Arial"/>
          <w:sz w:val="24"/>
          <w:szCs w:val="24"/>
        </w:rPr>
        <w:tab/>
      </w:r>
    </w:p>
    <w:p w14:paraId="1ED31C37" w14:textId="77777777" w:rsidR="00B323CD" w:rsidRDefault="00B323CD" w:rsidP="00B323CD">
      <w:pPr>
        <w:spacing w:after="0" w:line="240" w:lineRule="auto"/>
        <w:ind w:left="709" w:hanging="709"/>
        <w:rPr>
          <w:rFonts w:ascii="Arial" w:hAnsi="Arial" w:cs="Arial"/>
          <w:sz w:val="24"/>
          <w:szCs w:val="24"/>
        </w:rPr>
      </w:pPr>
    </w:p>
    <w:p w14:paraId="1ED31C38" w14:textId="48216573" w:rsidR="004617D6" w:rsidRDefault="00B323CD" w:rsidP="004617D6">
      <w:pPr>
        <w:spacing w:after="0" w:line="240" w:lineRule="auto"/>
        <w:ind w:left="709" w:hanging="709"/>
        <w:rPr>
          <w:rFonts w:ascii="Arial" w:hAnsi="Arial" w:cs="Arial"/>
          <w:sz w:val="24"/>
          <w:szCs w:val="24"/>
        </w:rPr>
      </w:pPr>
      <w:r>
        <w:rPr>
          <w:rFonts w:ascii="Arial" w:hAnsi="Arial" w:cs="Arial"/>
          <w:sz w:val="24"/>
          <w:szCs w:val="24"/>
        </w:rPr>
        <w:t>8.2</w:t>
      </w:r>
      <w:r>
        <w:rPr>
          <w:rFonts w:ascii="Arial" w:hAnsi="Arial" w:cs="Arial"/>
          <w:sz w:val="24"/>
          <w:szCs w:val="24"/>
        </w:rPr>
        <w:tab/>
      </w:r>
      <w:r w:rsidR="004617D6">
        <w:rPr>
          <w:rFonts w:ascii="Arial" w:hAnsi="Arial" w:cs="Arial"/>
          <w:sz w:val="24"/>
          <w:szCs w:val="24"/>
        </w:rPr>
        <w:t>There are different types of risk associated with different methods of financing capital projects.  Public-private partnerships seek to transfer risk to the private sector.   Investors will typically expect higher returns for higher risk projects, so there is usually a financial trade-off when risk is transferred.  General Capital Grant funding comes at no risk to the Council.  The terms and conditions of the grant are well understood and the risk of having to repay grant because it had been misapplied are minimal.</w:t>
      </w:r>
      <w:r w:rsidR="009E60B8">
        <w:rPr>
          <w:rFonts w:ascii="Arial" w:hAnsi="Arial" w:cs="Arial"/>
          <w:sz w:val="24"/>
          <w:szCs w:val="24"/>
        </w:rPr>
        <w:t xml:space="preserve">  However, s</w:t>
      </w:r>
      <w:r w:rsidR="004617D6">
        <w:rPr>
          <w:rFonts w:ascii="Arial" w:hAnsi="Arial" w:cs="Arial"/>
          <w:sz w:val="24"/>
          <w:szCs w:val="24"/>
        </w:rPr>
        <w:t xml:space="preserve">pecific grants vary greatly in their terms and conditions.  There is a much higher risk that some specific grants may have to be repaid.  The terms and conditions are typically much more stringent and </w:t>
      </w:r>
      <w:r w:rsidR="00120AAD">
        <w:rPr>
          <w:rFonts w:ascii="Arial" w:hAnsi="Arial" w:cs="Arial"/>
          <w:sz w:val="24"/>
          <w:szCs w:val="24"/>
        </w:rPr>
        <w:t>t</w:t>
      </w:r>
      <w:r w:rsidR="00201668">
        <w:rPr>
          <w:rFonts w:ascii="Arial" w:hAnsi="Arial" w:cs="Arial"/>
          <w:sz w:val="24"/>
          <w:szCs w:val="24"/>
        </w:rPr>
        <w:t xml:space="preserve">here are significant specific grants now available from both Scottish and UK governments, many with stringent monitoring regimes. </w:t>
      </w:r>
    </w:p>
    <w:p w14:paraId="1ED31C39" w14:textId="77777777" w:rsidR="00F6684F" w:rsidRDefault="00F6684F" w:rsidP="004617D6">
      <w:pPr>
        <w:spacing w:after="0" w:line="240" w:lineRule="auto"/>
        <w:ind w:left="709" w:hanging="709"/>
        <w:rPr>
          <w:rFonts w:ascii="Arial" w:hAnsi="Arial" w:cs="Arial"/>
          <w:sz w:val="24"/>
          <w:szCs w:val="24"/>
        </w:rPr>
      </w:pPr>
    </w:p>
    <w:p w14:paraId="1ED31C3A" w14:textId="443DCF02" w:rsidR="009E60B8"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4617D6">
        <w:rPr>
          <w:rFonts w:ascii="Arial" w:hAnsi="Arial" w:cs="Arial"/>
          <w:sz w:val="24"/>
          <w:szCs w:val="24"/>
        </w:rPr>
        <w:t>3</w:t>
      </w:r>
      <w:r w:rsidR="004617D6">
        <w:rPr>
          <w:rFonts w:ascii="Arial" w:hAnsi="Arial" w:cs="Arial"/>
          <w:sz w:val="24"/>
          <w:szCs w:val="24"/>
        </w:rPr>
        <w:tab/>
      </w:r>
      <w:r>
        <w:rPr>
          <w:rFonts w:ascii="Arial" w:hAnsi="Arial" w:cs="Arial"/>
          <w:sz w:val="24"/>
          <w:szCs w:val="24"/>
        </w:rPr>
        <w:t xml:space="preserve">The Council generates capital receipts from the sale of surplus assets.  </w:t>
      </w:r>
      <w:proofErr w:type="gramStart"/>
      <w:r w:rsidR="009328DF">
        <w:rPr>
          <w:rFonts w:ascii="Arial" w:hAnsi="Arial" w:cs="Arial"/>
          <w:sz w:val="24"/>
          <w:szCs w:val="24"/>
        </w:rPr>
        <w:t>As a general rule</w:t>
      </w:r>
      <w:proofErr w:type="gramEnd"/>
      <w:r w:rsidR="009328DF">
        <w:rPr>
          <w:rFonts w:ascii="Arial" w:hAnsi="Arial" w:cs="Arial"/>
          <w:sz w:val="24"/>
          <w:szCs w:val="24"/>
        </w:rPr>
        <w:t>, c</w:t>
      </w:r>
      <w:r>
        <w:rPr>
          <w:rFonts w:ascii="Arial" w:hAnsi="Arial" w:cs="Arial"/>
          <w:sz w:val="24"/>
          <w:szCs w:val="24"/>
        </w:rPr>
        <w:t>apital receipts can only be applied to capital expenditure.</w:t>
      </w:r>
      <w:r w:rsidR="009328DF">
        <w:rPr>
          <w:rFonts w:ascii="Arial" w:hAnsi="Arial" w:cs="Arial"/>
          <w:sz w:val="24"/>
          <w:szCs w:val="24"/>
        </w:rPr>
        <w:t xml:space="preserve"> </w:t>
      </w:r>
      <w:r>
        <w:rPr>
          <w:rFonts w:ascii="Arial" w:hAnsi="Arial" w:cs="Arial"/>
          <w:sz w:val="24"/>
          <w:szCs w:val="24"/>
        </w:rPr>
        <w:t>Whilst no risk attaches to the use of capital receipts, there would be a risk in budgeting for significant funding from capital receipts that they would not meet the target either in terms of amount or timing.</w:t>
      </w:r>
    </w:p>
    <w:p w14:paraId="193D3FD1" w14:textId="5DC5F297" w:rsidR="002356FA" w:rsidRDefault="002356FA" w:rsidP="004617D6">
      <w:pPr>
        <w:spacing w:after="0" w:line="240" w:lineRule="auto"/>
        <w:ind w:left="709" w:hanging="709"/>
        <w:rPr>
          <w:rFonts w:ascii="Arial" w:hAnsi="Arial" w:cs="Arial"/>
          <w:sz w:val="24"/>
          <w:szCs w:val="24"/>
        </w:rPr>
      </w:pPr>
    </w:p>
    <w:p w14:paraId="0DF87781" w14:textId="4D64A4D3" w:rsidR="002356FA" w:rsidRDefault="002356FA" w:rsidP="004617D6">
      <w:pPr>
        <w:spacing w:after="0" w:line="240" w:lineRule="auto"/>
        <w:ind w:left="709" w:hanging="709"/>
        <w:rPr>
          <w:rFonts w:ascii="Arial" w:hAnsi="Arial" w:cs="Arial"/>
          <w:sz w:val="24"/>
          <w:szCs w:val="24"/>
        </w:rPr>
      </w:pPr>
      <w:r>
        <w:rPr>
          <w:rFonts w:ascii="Arial" w:hAnsi="Arial" w:cs="Arial"/>
          <w:sz w:val="24"/>
          <w:szCs w:val="24"/>
        </w:rPr>
        <w:t>8.4</w:t>
      </w:r>
      <w:r>
        <w:rPr>
          <w:rFonts w:ascii="Arial" w:hAnsi="Arial" w:cs="Arial"/>
          <w:sz w:val="24"/>
          <w:szCs w:val="24"/>
        </w:rPr>
        <w:tab/>
        <w:t>Properties which no longer contribute to the delivery of the Council’s services or objectives are deemed surplus. The Council has procedures in place to ensure that surplus and/or under-used property is identified and reviewed prior to being offered for disposal</w:t>
      </w:r>
      <w:r w:rsidR="00BB68A4">
        <w:rPr>
          <w:rFonts w:ascii="Arial" w:hAnsi="Arial" w:cs="Arial"/>
          <w:sz w:val="24"/>
          <w:szCs w:val="24"/>
        </w:rPr>
        <w:t>,</w:t>
      </w:r>
      <w:r>
        <w:rPr>
          <w:rFonts w:ascii="Arial" w:hAnsi="Arial" w:cs="Arial"/>
          <w:sz w:val="24"/>
          <w:szCs w:val="24"/>
        </w:rPr>
        <w:t xml:space="preserve"> with the approval of the Asset Management Working Group</w:t>
      </w:r>
      <w:r w:rsidR="00BB68A4">
        <w:rPr>
          <w:rFonts w:ascii="Arial" w:hAnsi="Arial" w:cs="Arial"/>
          <w:sz w:val="24"/>
          <w:szCs w:val="24"/>
        </w:rPr>
        <w:t xml:space="preserve"> as an early stage in that process.</w:t>
      </w:r>
    </w:p>
    <w:p w14:paraId="1ED31C3B" w14:textId="77777777" w:rsidR="009E60B8" w:rsidRDefault="009E60B8" w:rsidP="004617D6">
      <w:pPr>
        <w:spacing w:after="0" w:line="240" w:lineRule="auto"/>
        <w:ind w:left="709" w:hanging="709"/>
        <w:rPr>
          <w:rFonts w:ascii="Arial" w:hAnsi="Arial" w:cs="Arial"/>
          <w:sz w:val="24"/>
          <w:szCs w:val="24"/>
        </w:rPr>
      </w:pPr>
    </w:p>
    <w:p w14:paraId="1ED31C3C" w14:textId="7004A738" w:rsidR="009E60B8"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5</w:t>
      </w:r>
      <w:r>
        <w:rPr>
          <w:rFonts w:ascii="Arial" w:hAnsi="Arial" w:cs="Arial"/>
          <w:sz w:val="24"/>
          <w:szCs w:val="24"/>
        </w:rPr>
        <w:tab/>
        <w:t xml:space="preserve">The Council also receives developer </w:t>
      </w:r>
      <w:r w:rsidR="00D03E34">
        <w:rPr>
          <w:rFonts w:ascii="Arial" w:hAnsi="Arial" w:cs="Arial"/>
          <w:sz w:val="24"/>
          <w:szCs w:val="24"/>
        </w:rPr>
        <w:t>obligations</w:t>
      </w:r>
      <w:r>
        <w:rPr>
          <w:rFonts w:ascii="Arial" w:hAnsi="Arial" w:cs="Arial"/>
          <w:sz w:val="24"/>
          <w:szCs w:val="24"/>
        </w:rPr>
        <w:t xml:space="preserve"> towards the cost of development of infrastructure or other requirements arising from developments.  They are time-limited and the main risk from these is that they are used timeously.  The amounts received </w:t>
      </w:r>
      <w:r>
        <w:rPr>
          <w:rFonts w:ascii="Arial" w:hAnsi="Arial" w:cs="Arial"/>
          <w:sz w:val="24"/>
          <w:szCs w:val="24"/>
        </w:rPr>
        <w:lastRenderedPageBreak/>
        <w:t>might also be insufficient to fund the expenditure required.</w:t>
      </w:r>
      <w:r w:rsidRPr="009E60B8">
        <w:rPr>
          <w:rFonts w:ascii="Arial" w:hAnsi="Arial" w:cs="Arial"/>
          <w:sz w:val="24"/>
          <w:szCs w:val="24"/>
        </w:rPr>
        <w:t xml:space="preserve"> </w:t>
      </w:r>
      <w:r w:rsidR="00F6684F">
        <w:rPr>
          <w:rFonts w:ascii="Arial" w:hAnsi="Arial" w:cs="Arial"/>
          <w:sz w:val="24"/>
          <w:szCs w:val="24"/>
        </w:rPr>
        <w:t xml:space="preserve"> Developer </w:t>
      </w:r>
      <w:r w:rsidR="00D03E34">
        <w:rPr>
          <w:rFonts w:ascii="Arial" w:hAnsi="Arial" w:cs="Arial"/>
          <w:sz w:val="24"/>
          <w:szCs w:val="24"/>
        </w:rPr>
        <w:t>obliga</w:t>
      </w:r>
      <w:r w:rsidR="00F6684F">
        <w:rPr>
          <w:rFonts w:ascii="Arial" w:hAnsi="Arial" w:cs="Arial"/>
          <w:sz w:val="24"/>
          <w:szCs w:val="24"/>
        </w:rPr>
        <w:t>tions from major developments will typically be received over a long time scale, whereas the Council may have to invest up front to provide infrastructure.  The Council bears the cost associated with the time-lag in funding</w:t>
      </w:r>
      <w:r w:rsidR="008D19F6">
        <w:rPr>
          <w:rFonts w:ascii="Arial" w:hAnsi="Arial" w:cs="Arial"/>
          <w:sz w:val="24"/>
          <w:szCs w:val="24"/>
        </w:rPr>
        <w:t>;</w:t>
      </w:r>
      <w:r w:rsidR="00F6684F">
        <w:rPr>
          <w:rFonts w:ascii="Arial" w:hAnsi="Arial" w:cs="Arial"/>
          <w:sz w:val="24"/>
          <w:szCs w:val="24"/>
        </w:rPr>
        <w:t xml:space="preserve"> the risk that future co</w:t>
      </w:r>
      <w:r w:rsidR="008D19F6">
        <w:rPr>
          <w:rFonts w:ascii="Arial" w:hAnsi="Arial" w:cs="Arial"/>
          <w:sz w:val="24"/>
          <w:szCs w:val="24"/>
        </w:rPr>
        <w:t>ntributions may not materialise, and the risk that relevant Council policy might change over time.</w:t>
      </w:r>
      <w:r w:rsidR="00F6684F">
        <w:rPr>
          <w:rFonts w:ascii="Arial" w:hAnsi="Arial" w:cs="Arial"/>
          <w:sz w:val="24"/>
          <w:szCs w:val="24"/>
        </w:rPr>
        <w:t xml:space="preserve"> </w:t>
      </w:r>
    </w:p>
    <w:p w14:paraId="1ED31C3D" w14:textId="77777777" w:rsidR="009E60B8" w:rsidRDefault="009E60B8" w:rsidP="004617D6">
      <w:pPr>
        <w:spacing w:after="0" w:line="240" w:lineRule="auto"/>
        <w:ind w:left="709" w:hanging="709"/>
        <w:rPr>
          <w:rFonts w:ascii="Arial" w:hAnsi="Arial" w:cs="Arial"/>
          <w:sz w:val="24"/>
          <w:szCs w:val="24"/>
        </w:rPr>
      </w:pPr>
    </w:p>
    <w:p w14:paraId="1ED31C3E" w14:textId="0C2CAB21" w:rsidR="004617D6"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6</w:t>
      </w:r>
      <w:r>
        <w:rPr>
          <w:rFonts w:ascii="Arial" w:hAnsi="Arial" w:cs="Arial"/>
          <w:sz w:val="24"/>
          <w:szCs w:val="24"/>
        </w:rPr>
        <w:tab/>
        <w:t xml:space="preserve">The Council manages the risks of borrowing through its Treasury </w:t>
      </w:r>
      <w:r w:rsidR="004617D6">
        <w:rPr>
          <w:rFonts w:ascii="Arial" w:hAnsi="Arial" w:cs="Arial"/>
          <w:sz w:val="24"/>
          <w:szCs w:val="24"/>
        </w:rPr>
        <w:t>Management strategy.  The residual risk to the Council is that borrowing can carry very long term commitments and so capital expenditure in any one year can have revenue implications thirty or forty years into the future.</w:t>
      </w:r>
    </w:p>
    <w:p w14:paraId="1ED31C3F" w14:textId="77777777" w:rsidR="004617D6" w:rsidRDefault="004617D6" w:rsidP="004617D6">
      <w:pPr>
        <w:spacing w:after="0" w:line="240" w:lineRule="auto"/>
        <w:ind w:left="709" w:hanging="709"/>
        <w:rPr>
          <w:rFonts w:ascii="Arial" w:hAnsi="Arial" w:cs="Arial"/>
          <w:sz w:val="24"/>
          <w:szCs w:val="24"/>
        </w:rPr>
      </w:pPr>
    </w:p>
    <w:p w14:paraId="1ED31C40" w14:textId="28ADDA92" w:rsidR="004617D6"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7</w:t>
      </w:r>
      <w:r w:rsidR="004617D6">
        <w:rPr>
          <w:rFonts w:ascii="Arial" w:hAnsi="Arial" w:cs="Arial"/>
          <w:sz w:val="24"/>
          <w:szCs w:val="24"/>
        </w:rPr>
        <w:tab/>
        <w:t>The Council can develop its asset base in conjunction with other public sector partners.  The risks involved in that relate largely to the governance of the project, and to the possibilities of one partner rescinding on their agreement.  These risks must be addressed at the inception of the project.</w:t>
      </w:r>
    </w:p>
    <w:p w14:paraId="1ED31C41" w14:textId="77777777" w:rsidR="004617D6" w:rsidRDefault="004617D6" w:rsidP="004617D6">
      <w:pPr>
        <w:spacing w:after="0" w:line="240" w:lineRule="auto"/>
        <w:ind w:left="709" w:hanging="709"/>
        <w:rPr>
          <w:rFonts w:ascii="Arial" w:hAnsi="Arial" w:cs="Arial"/>
          <w:sz w:val="24"/>
          <w:szCs w:val="24"/>
        </w:rPr>
      </w:pPr>
    </w:p>
    <w:p w14:paraId="1ED31C42" w14:textId="14E1B5D5" w:rsidR="004617D6" w:rsidRDefault="009E60B8" w:rsidP="004617D6">
      <w:pPr>
        <w:spacing w:after="0" w:line="240" w:lineRule="auto"/>
        <w:ind w:left="709" w:hanging="709"/>
        <w:rPr>
          <w:rFonts w:ascii="Arial" w:hAnsi="Arial" w:cs="Arial"/>
          <w:sz w:val="24"/>
          <w:szCs w:val="24"/>
        </w:rPr>
      </w:pPr>
      <w:r>
        <w:rPr>
          <w:rFonts w:ascii="Arial" w:hAnsi="Arial" w:cs="Arial"/>
          <w:sz w:val="24"/>
          <w:szCs w:val="24"/>
        </w:rPr>
        <w:t>8.</w:t>
      </w:r>
      <w:r w:rsidR="002356FA">
        <w:rPr>
          <w:rFonts w:ascii="Arial" w:hAnsi="Arial" w:cs="Arial"/>
          <w:sz w:val="24"/>
          <w:szCs w:val="24"/>
        </w:rPr>
        <w:t>8</w:t>
      </w:r>
      <w:r w:rsidR="004617D6">
        <w:rPr>
          <w:rFonts w:ascii="Arial" w:hAnsi="Arial" w:cs="Arial"/>
          <w:sz w:val="24"/>
          <w:szCs w:val="24"/>
        </w:rPr>
        <w:tab/>
        <w:t>There are risks involved in developing assets through innovative funding models</w:t>
      </w:r>
      <w:r w:rsidR="00272B78">
        <w:rPr>
          <w:rFonts w:ascii="Arial" w:hAnsi="Arial" w:cs="Arial"/>
          <w:sz w:val="24"/>
          <w:szCs w:val="24"/>
        </w:rPr>
        <w:t>;</w:t>
      </w:r>
      <w:r w:rsidR="002356FA">
        <w:rPr>
          <w:rFonts w:ascii="Arial" w:hAnsi="Arial" w:cs="Arial"/>
          <w:sz w:val="24"/>
          <w:szCs w:val="24"/>
        </w:rPr>
        <w:t xml:space="preserve"> such</w:t>
      </w:r>
      <w:r w:rsidR="00272B78">
        <w:rPr>
          <w:rFonts w:ascii="Arial" w:hAnsi="Arial" w:cs="Arial"/>
          <w:sz w:val="24"/>
          <w:szCs w:val="24"/>
        </w:rPr>
        <w:t xml:space="preserve"> </w:t>
      </w:r>
      <w:r>
        <w:rPr>
          <w:rFonts w:ascii="Arial" w:hAnsi="Arial" w:cs="Arial"/>
          <w:sz w:val="24"/>
          <w:szCs w:val="24"/>
        </w:rPr>
        <w:t>risks are likely to be largely outwith the Council’s control.</w:t>
      </w:r>
      <w:r w:rsidR="002356FA">
        <w:rPr>
          <w:rFonts w:ascii="Arial" w:hAnsi="Arial" w:cs="Arial"/>
          <w:sz w:val="24"/>
          <w:szCs w:val="24"/>
        </w:rPr>
        <w:br/>
      </w:r>
    </w:p>
    <w:p w14:paraId="1ED31C44" w14:textId="12D9A5F0" w:rsidR="004617D6" w:rsidRDefault="009E60B8" w:rsidP="00E427D3">
      <w:pPr>
        <w:ind w:left="709" w:hanging="709"/>
        <w:rPr>
          <w:rFonts w:ascii="Arial" w:eastAsia="Times New Roman" w:hAnsi="Arial" w:cs="Arial"/>
          <w:sz w:val="24"/>
          <w:szCs w:val="24"/>
        </w:rPr>
      </w:pPr>
      <w:r>
        <w:rPr>
          <w:rFonts w:ascii="Arial" w:hAnsi="Arial" w:cs="Arial"/>
          <w:sz w:val="24"/>
          <w:szCs w:val="24"/>
        </w:rPr>
        <w:t>8</w:t>
      </w:r>
      <w:r w:rsidR="004617D6">
        <w:rPr>
          <w:rFonts w:ascii="Arial" w:hAnsi="Arial" w:cs="Arial"/>
          <w:sz w:val="24"/>
          <w:szCs w:val="24"/>
        </w:rPr>
        <w:t>.</w:t>
      </w:r>
      <w:r w:rsidR="002356FA">
        <w:rPr>
          <w:rFonts w:ascii="Arial" w:hAnsi="Arial" w:cs="Arial"/>
          <w:sz w:val="24"/>
          <w:szCs w:val="24"/>
        </w:rPr>
        <w:t>9</w:t>
      </w:r>
      <w:r w:rsidR="004617D6">
        <w:rPr>
          <w:rFonts w:ascii="Arial" w:hAnsi="Arial" w:cs="Arial"/>
          <w:sz w:val="24"/>
          <w:szCs w:val="24"/>
        </w:rPr>
        <w:tab/>
      </w:r>
      <w:r>
        <w:rPr>
          <w:rFonts w:ascii="Arial" w:hAnsi="Arial" w:cs="Arial"/>
          <w:sz w:val="24"/>
          <w:szCs w:val="24"/>
        </w:rPr>
        <w:t>Inflation</w:t>
      </w:r>
      <w:r w:rsidR="00A84710">
        <w:rPr>
          <w:rFonts w:ascii="Arial" w:hAnsi="Arial" w:cs="Arial"/>
          <w:sz w:val="24"/>
          <w:szCs w:val="24"/>
        </w:rPr>
        <w:t xml:space="preserve"> can</w:t>
      </w:r>
      <w:r>
        <w:rPr>
          <w:rFonts w:ascii="Arial" w:hAnsi="Arial" w:cs="Arial"/>
          <w:sz w:val="24"/>
          <w:szCs w:val="24"/>
        </w:rPr>
        <w:t xml:space="preserve"> pose a risk to the Council.</w:t>
      </w:r>
      <w:r w:rsidR="004617D6">
        <w:rPr>
          <w:rFonts w:ascii="Arial" w:hAnsi="Arial" w:cs="Arial"/>
          <w:sz w:val="24"/>
          <w:szCs w:val="24"/>
        </w:rPr>
        <w:t xml:space="preserve">  Construction Industry inflation </w:t>
      </w:r>
      <w:r>
        <w:rPr>
          <w:rFonts w:ascii="Arial" w:hAnsi="Arial" w:cs="Arial"/>
          <w:sz w:val="24"/>
          <w:szCs w:val="24"/>
        </w:rPr>
        <w:t>can</w:t>
      </w:r>
      <w:r w:rsidR="004617D6">
        <w:rPr>
          <w:rFonts w:ascii="Arial" w:hAnsi="Arial" w:cs="Arial"/>
          <w:sz w:val="24"/>
          <w:szCs w:val="24"/>
        </w:rPr>
        <w:t xml:space="preserve"> be highly volatile</w:t>
      </w:r>
      <w:r w:rsidR="00AD165B">
        <w:rPr>
          <w:rFonts w:ascii="Arial" w:eastAsia="Times New Roman" w:hAnsi="Arial" w:cs="Arial"/>
          <w:sz w:val="24"/>
          <w:szCs w:val="24"/>
        </w:rPr>
        <w:t>.</w:t>
      </w:r>
      <w:r w:rsidR="0010074A">
        <w:rPr>
          <w:rFonts w:ascii="Arial" w:eastAsia="Times New Roman" w:hAnsi="Arial" w:cs="Arial"/>
          <w:sz w:val="24"/>
          <w:szCs w:val="24"/>
        </w:rPr>
        <w:t xml:space="preserve">  </w:t>
      </w:r>
      <w:r w:rsidR="004617D6" w:rsidRPr="00CE069A">
        <w:rPr>
          <w:rFonts w:ascii="Arial" w:eastAsia="Times New Roman" w:hAnsi="Arial" w:cs="Arial"/>
          <w:sz w:val="24"/>
          <w:szCs w:val="24"/>
        </w:rPr>
        <w:t xml:space="preserve">Projects are included in the </w:t>
      </w:r>
      <w:r>
        <w:rPr>
          <w:rFonts w:ascii="Arial" w:eastAsia="Times New Roman" w:hAnsi="Arial" w:cs="Arial"/>
          <w:sz w:val="24"/>
          <w:szCs w:val="24"/>
        </w:rPr>
        <w:t>Capital P</w:t>
      </w:r>
      <w:r w:rsidR="004617D6" w:rsidRPr="00CE069A">
        <w:rPr>
          <w:rFonts w:ascii="Arial" w:eastAsia="Times New Roman" w:hAnsi="Arial" w:cs="Arial"/>
          <w:sz w:val="24"/>
          <w:szCs w:val="24"/>
        </w:rPr>
        <w:t xml:space="preserve">lan at current prices.  Depending on how far in advance these have been scheduled, costs may be significantly above the original estimate simply because of inflation in the intervening period.  </w:t>
      </w:r>
      <w:r w:rsidR="004617D6">
        <w:rPr>
          <w:rFonts w:ascii="Arial" w:eastAsia="Times New Roman" w:hAnsi="Arial" w:cs="Arial"/>
          <w:sz w:val="24"/>
          <w:szCs w:val="24"/>
        </w:rPr>
        <w:t>This is a risk to the affordability of the Capital Plan.</w:t>
      </w:r>
    </w:p>
    <w:p w14:paraId="1ED31C45" w14:textId="391681B7" w:rsidR="004617D6" w:rsidRPr="00CE069A" w:rsidRDefault="00806221" w:rsidP="00F5260A">
      <w:pPr>
        <w:ind w:left="709" w:hanging="709"/>
        <w:rPr>
          <w:rFonts w:ascii="Arial" w:eastAsia="Times New Roman" w:hAnsi="Arial" w:cs="Arial"/>
          <w:sz w:val="24"/>
          <w:szCs w:val="24"/>
        </w:rPr>
      </w:pPr>
      <w:r>
        <w:rPr>
          <w:rFonts w:ascii="Arial" w:eastAsia="Times New Roman" w:hAnsi="Arial" w:cs="Arial"/>
          <w:sz w:val="24"/>
          <w:szCs w:val="24"/>
        </w:rPr>
        <w:t>8.10</w:t>
      </w:r>
      <w:r>
        <w:rPr>
          <w:rFonts w:ascii="Arial" w:eastAsia="Times New Roman" w:hAnsi="Arial" w:cs="Arial"/>
          <w:sz w:val="24"/>
          <w:szCs w:val="24"/>
        </w:rPr>
        <w:tab/>
        <w:t>The cost to the Council of borrowing is calculated based on interest rates at that time. The interest rate</w:t>
      </w:r>
      <w:r w:rsidR="00201668">
        <w:rPr>
          <w:rFonts w:ascii="Arial" w:eastAsia="Times New Roman" w:hAnsi="Arial" w:cs="Arial"/>
          <w:sz w:val="24"/>
          <w:szCs w:val="24"/>
        </w:rPr>
        <w:t xml:space="preserve">s </w:t>
      </w:r>
      <w:r w:rsidR="00835A01">
        <w:rPr>
          <w:rFonts w:ascii="Arial" w:eastAsia="Times New Roman" w:hAnsi="Arial" w:cs="Arial"/>
          <w:sz w:val="24"/>
          <w:szCs w:val="24"/>
        </w:rPr>
        <w:t xml:space="preserve">rose within the previous </w:t>
      </w:r>
      <w:proofErr w:type="gramStart"/>
      <w:r w:rsidR="00835A01">
        <w:rPr>
          <w:rFonts w:ascii="Arial" w:eastAsia="Times New Roman" w:hAnsi="Arial" w:cs="Arial"/>
          <w:sz w:val="24"/>
          <w:szCs w:val="24"/>
        </w:rPr>
        <w:t>12 month</w:t>
      </w:r>
      <w:proofErr w:type="gramEnd"/>
      <w:r w:rsidR="00835A01">
        <w:rPr>
          <w:rFonts w:ascii="Arial" w:eastAsia="Times New Roman" w:hAnsi="Arial" w:cs="Arial"/>
          <w:sz w:val="24"/>
          <w:szCs w:val="24"/>
        </w:rPr>
        <w:t xml:space="preserve"> period </w:t>
      </w:r>
      <w:r w:rsidR="00201668">
        <w:rPr>
          <w:rFonts w:ascii="Arial" w:eastAsia="Times New Roman" w:hAnsi="Arial" w:cs="Arial"/>
          <w:sz w:val="24"/>
          <w:szCs w:val="24"/>
        </w:rPr>
        <w:t xml:space="preserve">and it </w:t>
      </w:r>
      <w:r>
        <w:rPr>
          <w:rFonts w:ascii="Arial" w:eastAsia="Times New Roman" w:hAnsi="Arial" w:cs="Arial"/>
          <w:sz w:val="24"/>
          <w:szCs w:val="24"/>
        </w:rPr>
        <w:t>is considered likely t</w:t>
      </w:r>
      <w:r w:rsidR="00201668">
        <w:rPr>
          <w:rFonts w:ascii="Arial" w:eastAsia="Times New Roman" w:hAnsi="Arial" w:cs="Arial"/>
          <w:sz w:val="24"/>
          <w:szCs w:val="24"/>
        </w:rPr>
        <w:t>hat higher interest rates than seen in the recent past will</w:t>
      </w:r>
      <w:r>
        <w:rPr>
          <w:rFonts w:ascii="Arial" w:eastAsia="Times New Roman" w:hAnsi="Arial" w:cs="Arial"/>
          <w:sz w:val="24"/>
          <w:szCs w:val="24"/>
        </w:rPr>
        <w:t xml:space="preserve"> continue</w:t>
      </w:r>
      <w:r w:rsidR="00201668">
        <w:rPr>
          <w:rFonts w:ascii="Arial" w:eastAsia="Times New Roman" w:hAnsi="Arial" w:cs="Arial"/>
          <w:sz w:val="24"/>
          <w:szCs w:val="24"/>
        </w:rPr>
        <w:t>.  That</w:t>
      </w:r>
      <w:r>
        <w:rPr>
          <w:rFonts w:ascii="Arial" w:eastAsia="Times New Roman" w:hAnsi="Arial" w:cs="Arial"/>
          <w:sz w:val="24"/>
          <w:szCs w:val="24"/>
        </w:rPr>
        <w:t xml:space="preserve"> is a risk to the af</w:t>
      </w:r>
      <w:r w:rsidR="00F5260A">
        <w:rPr>
          <w:rFonts w:ascii="Arial" w:eastAsia="Times New Roman" w:hAnsi="Arial" w:cs="Arial"/>
          <w:sz w:val="24"/>
          <w:szCs w:val="24"/>
        </w:rPr>
        <w:t xml:space="preserve">fordability of the Capital Plan and will be </w:t>
      </w:r>
      <w:proofErr w:type="gramStart"/>
      <w:r w:rsidR="00F5260A">
        <w:rPr>
          <w:rFonts w:ascii="Arial" w:eastAsia="Times New Roman" w:hAnsi="Arial" w:cs="Arial"/>
          <w:sz w:val="24"/>
          <w:szCs w:val="24"/>
        </w:rPr>
        <w:t>taken into account</w:t>
      </w:r>
      <w:proofErr w:type="gramEnd"/>
      <w:r w:rsidR="00F5260A">
        <w:rPr>
          <w:rFonts w:ascii="Arial" w:eastAsia="Times New Roman" w:hAnsi="Arial" w:cs="Arial"/>
          <w:sz w:val="24"/>
          <w:szCs w:val="24"/>
        </w:rPr>
        <w:t xml:space="preserve"> when looking at future capital proposals.</w:t>
      </w:r>
      <w:r w:rsidR="00612AB1">
        <w:rPr>
          <w:rFonts w:ascii="Arial" w:eastAsia="Times New Roman" w:hAnsi="Arial" w:cs="Arial"/>
          <w:sz w:val="24"/>
          <w:szCs w:val="24"/>
        </w:rPr>
        <w:t xml:space="preserve">  </w:t>
      </w:r>
    </w:p>
    <w:p w14:paraId="1ED31C46" w14:textId="18485FB3" w:rsidR="004617D6" w:rsidRDefault="009E60B8" w:rsidP="004617D6">
      <w:pPr>
        <w:spacing w:after="0" w:line="240" w:lineRule="auto"/>
        <w:ind w:left="720" w:hanging="720"/>
        <w:rPr>
          <w:rFonts w:ascii="Arial" w:eastAsia="Times New Roman" w:hAnsi="Arial" w:cs="Arial"/>
          <w:sz w:val="24"/>
          <w:szCs w:val="24"/>
        </w:rPr>
      </w:pPr>
      <w:r>
        <w:rPr>
          <w:rFonts w:ascii="Arial" w:hAnsi="Arial" w:cs="Arial"/>
          <w:sz w:val="24"/>
          <w:szCs w:val="24"/>
        </w:rPr>
        <w:t>8.</w:t>
      </w:r>
      <w:r w:rsidR="004950EF">
        <w:rPr>
          <w:rFonts w:ascii="Arial" w:hAnsi="Arial" w:cs="Arial"/>
          <w:sz w:val="24"/>
          <w:szCs w:val="24"/>
        </w:rPr>
        <w:t>1</w:t>
      </w:r>
      <w:r w:rsidR="00201668">
        <w:rPr>
          <w:rFonts w:ascii="Arial" w:hAnsi="Arial" w:cs="Arial"/>
          <w:sz w:val="24"/>
          <w:szCs w:val="24"/>
        </w:rPr>
        <w:t>1</w:t>
      </w:r>
      <w:r w:rsidR="004617D6">
        <w:rPr>
          <w:rFonts w:ascii="Arial" w:hAnsi="Arial" w:cs="Arial"/>
          <w:sz w:val="24"/>
          <w:szCs w:val="24"/>
        </w:rPr>
        <w:tab/>
        <w:t xml:space="preserve">A significant risk arises from the Council’s revenue budget for repairs and maintenance.  </w:t>
      </w:r>
      <w:r w:rsidR="004617D6">
        <w:rPr>
          <w:rFonts w:ascii="Arial" w:eastAsia="Times New Roman" w:hAnsi="Arial" w:cs="Arial"/>
          <w:sz w:val="24"/>
          <w:szCs w:val="24"/>
        </w:rPr>
        <w:t xml:space="preserve">If the budget for </w:t>
      </w:r>
      <w:r w:rsidR="004617D6" w:rsidRPr="00CE069A">
        <w:rPr>
          <w:rFonts w:ascii="Arial" w:eastAsia="Times New Roman" w:hAnsi="Arial" w:cs="Arial"/>
          <w:sz w:val="24"/>
          <w:szCs w:val="24"/>
        </w:rPr>
        <w:t xml:space="preserve">revenue maintenance </w:t>
      </w:r>
      <w:r w:rsidR="004617D6">
        <w:rPr>
          <w:rFonts w:ascii="Arial" w:eastAsia="Times New Roman" w:hAnsi="Arial" w:cs="Arial"/>
          <w:sz w:val="24"/>
          <w:szCs w:val="24"/>
        </w:rPr>
        <w:t>is</w:t>
      </w:r>
      <w:r w:rsidR="004617D6" w:rsidRPr="00CE069A">
        <w:rPr>
          <w:rFonts w:ascii="Arial" w:eastAsia="Times New Roman" w:hAnsi="Arial" w:cs="Arial"/>
          <w:sz w:val="24"/>
          <w:szCs w:val="24"/>
        </w:rPr>
        <w:t xml:space="preserve"> insufficient </w:t>
      </w:r>
      <w:r w:rsidR="004617D6">
        <w:rPr>
          <w:rFonts w:ascii="Arial" w:eastAsia="Times New Roman" w:hAnsi="Arial" w:cs="Arial"/>
          <w:sz w:val="24"/>
          <w:szCs w:val="24"/>
        </w:rPr>
        <w:t>and r</w:t>
      </w:r>
      <w:r w:rsidR="004617D6" w:rsidRPr="00CE069A">
        <w:rPr>
          <w:rFonts w:ascii="Arial" w:eastAsia="Times New Roman" w:hAnsi="Arial" w:cs="Arial"/>
          <w:sz w:val="24"/>
          <w:szCs w:val="24"/>
        </w:rPr>
        <w:t>esults</w:t>
      </w:r>
      <w:r w:rsidR="004617D6">
        <w:rPr>
          <w:rFonts w:ascii="Arial" w:eastAsia="Times New Roman" w:hAnsi="Arial" w:cs="Arial"/>
          <w:sz w:val="24"/>
          <w:szCs w:val="24"/>
        </w:rPr>
        <w:t xml:space="preserve"> in deterioration of assets there may be </w:t>
      </w:r>
      <w:r w:rsidR="004617D6" w:rsidRPr="00CE069A">
        <w:rPr>
          <w:rFonts w:ascii="Arial" w:eastAsia="Times New Roman" w:hAnsi="Arial" w:cs="Arial"/>
          <w:sz w:val="24"/>
          <w:szCs w:val="24"/>
        </w:rPr>
        <w:t xml:space="preserve">a resulting requirement for capital </w:t>
      </w:r>
      <w:r w:rsidR="004617D6">
        <w:rPr>
          <w:rFonts w:ascii="Arial" w:eastAsia="Times New Roman" w:hAnsi="Arial" w:cs="Arial"/>
          <w:sz w:val="24"/>
          <w:szCs w:val="24"/>
        </w:rPr>
        <w:t xml:space="preserve">expenditure to </w:t>
      </w:r>
      <w:r w:rsidR="004617D6" w:rsidRPr="00CE069A">
        <w:rPr>
          <w:rFonts w:ascii="Arial" w:eastAsia="Times New Roman" w:hAnsi="Arial" w:cs="Arial"/>
          <w:sz w:val="24"/>
          <w:szCs w:val="24"/>
        </w:rPr>
        <w:t>replace</w:t>
      </w:r>
      <w:r w:rsidR="004617D6">
        <w:rPr>
          <w:rFonts w:ascii="Arial" w:eastAsia="Times New Roman" w:hAnsi="Arial" w:cs="Arial"/>
          <w:sz w:val="24"/>
          <w:szCs w:val="24"/>
        </w:rPr>
        <w:t xml:space="preserve"> or renew the asset</w:t>
      </w:r>
      <w:r w:rsidR="004617D6" w:rsidRPr="00CE069A">
        <w:rPr>
          <w:rFonts w:ascii="Arial" w:eastAsia="Times New Roman" w:hAnsi="Arial" w:cs="Arial"/>
          <w:sz w:val="24"/>
          <w:szCs w:val="24"/>
        </w:rPr>
        <w:t>.</w:t>
      </w:r>
      <w:r w:rsidR="004617D6">
        <w:rPr>
          <w:rFonts w:ascii="Arial" w:eastAsia="Times New Roman" w:hAnsi="Arial" w:cs="Arial"/>
          <w:sz w:val="24"/>
          <w:szCs w:val="24"/>
        </w:rPr>
        <w:t xml:space="preserve">  If revenue budgets are reduced without a corresponding reduction in the asset base then the Capital plan will come under pressure.</w:t>
      </w:r>
      <w:r w:rsidR="00BB638B">
        <w:rPr>
          <w:rFonts w:ascii="Arial" w:eastAsia="Times New Roman" w:hAnsi="Arial" w:cs="Arial"/>
          <w:sz w:val="24"/>
          <w:szCs w:val="24"/>
        </w:rPr>
        <w:t xml:space="preserve">  A related risk is the risk that a health and safety issue might arise, contravening the Council’s legislative responsibility to the public and to Council employees.</w:t>
      </w:r>
      <w:r w:rsidR="00D9787A">
        <w:rPr>
          <w:rFonts w:ascii="Arial" w:eastAsia="Times New Roman" w:hAnsi="Arial" w:cs="Arial"/>
          <w:sz w:val="24"/>
          <w:szCs w:val="24"/>
        </w:rPr>
        <w:t xml:space="preserve"> </w:t>
      </w:r>
    </w:p>
    <w:p w14:paraId="1ED31C47" w14:textId="77777777" w:rsidR="004617D6" w:rsidRDefault="004617D6" w:rsidP="004617D6">
      <w:pPr>
        <w:spacing w:after="0" w:line="240" w:lineRule="auto"/>
        <w:ind w:left="720" w:hanging="720"/>
        <w:jc w:val="both"/>
        <w:rPr>
          <w:rFonts w:ascii="Arial" w:eastAsia="Times New Roman" w:hAnsi="Arial" w:cs="Arial"/>
          <w:sz w:val="24"/>
          <w:szCs w:val="24"/>
        </w:rPr>
      </w:pPr>
    </w:p>
    <w:p w14:paraId="1ED31C48" w14:textId="7F4400FA" w:rsidR="004617D6" w:rsidRPr="00CE069A" w:rsidRDefault="009E60B8" w:rsidP="004617D6">
      <w:pPr>
        <w:spacing w:after="0" w:line="240" w:lineRule="auto"/>
        <w:ind w:left="720" w:hanging="720"/>
        <w:rPr>
          <w:rFonts w:ascii="Arial" w:eastAsia="Times New Roman" w:hAnsi="Arial" w:cs="Arial"/>
          <w:sz w:val="24"/>
          <w:szCs w:val="24"/>
        </w:rPr>
      </w:pPr>
      <w:r>
        <w:rPr>
          <w:rFonts w:ascii="Arial" w:hAnsi="Arial" w:cs="Arial"/>
          <w:sz w:val="24"/>
          <w:szCs w:val="24"/>
        </w:rPr>
        <w:t>8.1</w:t>
      </w:r>
      <w:r w:rsidR="00201668">
        <w:rPr>
          <w:rFonts w:ascii="Arial" w:hAnsi="Arial" w:cs="Arial"/>
          <w:sz w:val="24"/>
          <w:szCs w:val="24"/>
        </w:rPr>
        <w:t>2</w:t>
      </w:r>
      <w:r w:rsidR="004617D6">
        <w:rPr>
          <w:rFonts w:ascii="Arial" w:eastAsia="Times New Roman" w:hAnsi="Arial" w:cs="Arial"/>
          <w:sz w:val="24"/>
          <w:szCs w:val="24"/>
        </w:rPr>
        <w:tab/>
        <w:t>The other main risks concerning the Capital Plan relate to project management and the many factors which impinge upon the delivery of the Capital Plan.  These factors may be internal – such as staff shortages or competing priorities – but are frequently external, ranging across supplier de</w:t>
      </w:r>
      <w:r w:rsidR="00686A8C">
        <w:rPr>
          <w:rFonts w:ascii="Arial" w:eastAsia="Times New Roman" w:hAnsi="Arial" w:cs="Arial"/>
          <w:sz w:val="24"/>
          <w:szCs w:val="24"/>
        </w:rPr>
        <w:t>livery time, landowner disputes</w:t>
      </w:r>
      <w:r w:rsidR="004617D6">
        <w:rPr>
          <w:rFonts w:ascii="Arial" w:eastAsia="Times New Roman" w:hAnsi="Arial" w:cs="Arial"/>
          <w:sz w:val="24"/>
          <w:szCs w:val="24"/>
        </w:rPr>
        <w:t xml:space="preserve">/compensation requests, unforeseen site conditions, contractor delays, weather conditions and many others.  </w:t>
      </w:r>
      <w:r w:rsidR="008A4AD7">
        <w:rPr>
          <w:rFonts w:ascii="Arial" w:eastAsia="Times New Roman" w:hAnsi="Arial" w:cs="Arial"/>
          <w:sz w:val="24"/>
          <w:szCs w:val="24"/>
        </w:rPr>
        <w:t>Project specific risks are identified in the capital monitoring reports to committee</w:t>
      </w:r>
      <w:r w:rsidR="008D19F6">
        <w:rPr>
          <w:rFonts w:ascii="Arial" w:eastAsia="Times New Roman" w:hAnsi="Arial" w:cs="Arial"/>
          <w:sz w:val="24"/>
          <w:szCs w:val="24"/>
        </w:rPr>
        <w:t xml:space="preserve"> and, where appropriate, project </w:t>
      </w:r>
      <w:r w:rsidR="00201668">
        <w:rPr>
          <w:rFonts w:ascii="Arial" w:eastAsia="Times New Roman" w:hAnsi="Arial" w:cs="Arial"/>
          <w:sz w:val="24"/>
          <w:szCs w:val="24"/>
        </w:rPr>
        <w:t>b</w:t>
      </w:r>
      <w:r w:rsidR="008D19F6">
        <w:rPr>
          <w:rFonts w:ascii="Arial" w:eastAsia="Times New Roman" w:hAnsi="Arial" w:cs="Arial"/>
          <w:sz w:val="24"/>
          <w:szCs w:val="24"/>
        </w:rPr>
        <w:t>oards</w:t>
      </w:r>
      <w:r w:rsidR="008B151A">
        <w:rPr>
          <w:rFonts w:ascii="Arial" w:eastAsia="Times New Roman" w:hAnsi="Arial" w:cs="Arial"/>
          <w:sz w:val="24"/>
          <w:szCs w:val="24"/>
        </w:rPr>
        <w:t>.</w:t>
      </w:r>
    </w:p>
    <w:p w14:paraId="1ED31C49" w14:textId="77777777" w:rsidR="004617D6" w:rsidRDefault="004617D6" w:rsidP="004617D6">
      <w:pPr>
        <w:spacing w:after="0" w:line="240" w:lineRule="auto"/>
        <w:ind w:left="709" w:hanging="709"/>
        <w:rPr>
          <w:rFonts w:ascii="Arial" w:hAnsi="Arial" w:cs="Arial"/>
          <w:sz w:val="24"/>
          <w:szCs w:val="24"/>
        </w:rPr>
      </w:pPr>
    </w:p>
    <w:p w14:paraId="75E720C8" w14:textId="77777777" w:rsidR="00482DBB" w:rsidRDefault="00482DBB" w:rsidP="004617D6">
      <w:pPr>
        <w:spacing w:after="0" w:line="240" w:lineRule="auto"/>
        <w:ind w:left="709" w:hanging="709"/>
        <w:rPr>
          <w:rFonts w:ascii="Arial" w:hAnsi="Arial" w:cs="Arial"/>
          <w:sz w:val="24"/>
          <w:szCs w:val="24"/>
        </w:rPr>
      </w:pPr>
    </w:p>
    <w:p w14:paraId="1ED31C4A" w14:textId="77777777" w:rsidR="00C46063" w:rsidRDefault="00C46063" w:rsidP="00B92973">
      <w:pPr>
        <w:spacing w:after="0" w:line="240" w:lineRule="auto"/>
        <w:ind w:left="709" w:hanging="709"/>
        <w:rPr>
          <w:rFonts w:ascii="Arial" w:hAnsi="Arial" w:cs="Arial"/>
          <w:sz w:val="24"/>
          <w:szCs w:val="24"/>
        </w:rPr>
      </w:pPr>
    </w:p>
    <w:p w14:paraId="1ED31C4B" w14:textId="73BFCB40" w:rsidR="00301D23" w:rsidRDefault="00301D23" w:rsidP="00B92973">
      <w:pPr>
        <w:spacing w:after="0" w:line="240" w:lineRule="auto"/>
        <w:ind w:left="709" w:hanging="709"/>
        <w:rPr>
          <w:rFonts w:ascii="Arial" w:hAnsi="Arial" w:cs="Arial"/>
          <w:b/>
          <w:sz w:val="24"/>
          <w:szCs w:val="24"/>
        </w:rPr>
      </w:pPr>
      <w:r>
        <w:rPr>
          <w:rFonts w:ascii="Arial" w:hAnsi="Arial" w:cs="Arial"/>
          <w:b/>
          <w:sz w:val="24"/>
          <w:szCs w:val="24"/>
        </w:rPr>
        <w:lastRenderedPageBreak/>
        <w:t>9</w:t>
      </w:r>
      <w:r w:rsidR="006A7F5D">
        <w:rPr>
          <w:rFonts w:ascii="Arial" w:hAnsi="Arial" w:cs="Arial"/>
          <w:b/>
          <w:sz w:val="24"/>
          <w:szCs w:val="24"/>
        </w:rPr>
        <w:t>.</w:t>
      </w:r>
      <w:r>
        <w:rPr>
          <w:rFonts w:ascii="Arial" w:hAnsi="Arial" w:cs="Arial"/>
          <w:b/>
          <w:sz w:val="24"/>
          <w:szCs w:val="24"/>
        </w:rPr>
        <w:tab/>
        <w:t>KNOWLEDGE AND SKILLS</w:t>
      </w:r>
    </w:p>
    <w:p w14:paraId="1ED31C4C" w14:textId="77777777" w:rsidR="00301D23" w:rsidRDefault="00301D23" w:rsidP="00B92973">
      <w:pPr>
        <w:spacing w:after="0" w:line="240" w:lineRule="auto"/>
        <w:ind w:left="709" w:hanging="709"/>
        <w:rPr>
          <w:rFonts w:ascii="Arial" w:hAnsi="Arial" w:cs="Arial"/>
          <w:b/>
          <w:sz w:val="24"/>
          <w:szCs w:val="24"/>
        </w:rPr>
      </w:pPr>
    </w:p>
    <w:p w14:paraId="1ED31C4D" w14:textId="52CC230F" w:rsidR="004E2E9C" w:rsidRDefault="00301D23" w:rsidP="00B92973">
      <w:pPr>
        <w:spacing w:after="0" w:line="240" w:lineRule="auto"/>
        <w:ind w:left="709" w:hanging="709"/>
        <w:rPr>
          <w:rFonts w:ascii="Arial" w:hAnsi="Arial" w:cs="Arial"/>
          <w:sz w:val="24"/>
          <w:szCs w:val="24"/>
        </w:rPr>
      </w:pPr>
      <w:r>
        <w:rPr>
          <w:rFonts w:ascii="Arial" w:hAnsi="Arial" w:cs="Arial"/>
          <w:sz w:val="24"/>
          <w:szCs w:val="24"/>
        </w:rPr>
        <w:t>9.1</w:t>
      </w:r>
      <w:r>
        <w:rPr>
          <w:rFonts w:ascii="Arial" w:hAnsi="Arial" w:cs="Arial"/>
          <w:sz w:val="24"/>
          <w:szCs w:val="24"/>
        </w:rPr>
        <w:tab/>
      </w:r>
      <w:r w:rsidR="004E2E9C">
        <w:rPr>
          <w:rFonts w:ascii="Arial" w:hAnsi="Arial" w:cs="Arial"/>
          <w:sz w:val="24"/>
          <w:szCs w:val="24"/>
        </w:rPr>
        <w:t>The Council employs professionally qualified and experience</w:t>
      </w:r>
      <w:r w:rsidR="00564558">
        <w:rPr>
          <w:rFonts w:ascii="Arial" w:hAnsi="Arial" w:cs="Arial"/>
          <w:sz w:val="24"/>
          <w:szCs w:val="24"/>
        </w:rPr>
        <w:t>d</w:t>
      </w:r>
      <w:r w:rsidR="004E2E9C">
        <w:rPr>
          <w:rFonts w:ascii="Arial" w:hAnsi="Arial" w:cs="Arial"/>
          <w:sz w:val="24"/>
          <w:szCs w:val="24"/>
        </w:rPr>
        <w:t xml:space="preserve"> staff in senior position</w:t>
      </w:r>
      <w:r w:rsidR="00A831C2">
        <w:rPr>
          <w:rFonts w:ascii="Arial" w:hAnsi="Arial" w:cs="Arial"/>
          <w:sz w:val="24"/>
          <w:szCs w:val="24"/>
        </w:rPr>
        <w:t>s</w:t>
      </w:r>
      <w:r w:rsidR="004E2E9C">
        <w:rPr>
          <w:rFonts w:ascii="Arial" w:hAnsi="Arial" w:cs="Arial"/>
          <w:sz w:val="24"/>
          <w:szCs w:val="24"/>
        </w:rPr>
        <w:t xml:space="preserve"> with responsibility for making recommendations on capital expenditure and borro</w:t>
      </w:r>
      <w:r w:rsidR="00D03E34">
        <w:rPr>
          <w:rFonts w:ascii="Arial" w:hAnsi="Arial" w:cs="Arial"/>
          <w:sz w:val="24"/>
          <w:szCs w:val="24"/>
        </w:rPr>
        <w:t xml:space="preserve">wing and investment decisions. </w:t>
      </w:r>
      <w:r w:rsidR="004E2E9C">
        <w:rPr>
          <w:rFonts w:ascii="Arial" w:hAnsi="Arial" w:cs="Arial"/>
          <w:sz w:val="24"/>
          <w:szCs w:val="24"/>
        </w:rPr>
        <w:t xml:space="preserve">The Council also makes use of external advisors and consultants which are specialists in their field.  Specialist advisors are generally specific to </w:t>
      </w:r>
      <w:r w:rsidR="00D03E34">
        <w:rPr>
          <w:rFonts w:ascii="Arial" w:hAnsi="Arial" w:cs="Arial"/>
          <w:sz w:val="24"/>
          <w:szCs w:val="24"/>
        </w:rPr>
        <w:t>major capital projects</w:t>
      </w:r>
      <w:r w:rsidR="004E2E9C">
        <w:rPr>
          <w:rFonts w:ascii="Arial" w:hAnsi="Arial" w:cs="Arial"/>
          <w:sz w:val="24"/>
          <w:szCs w:val="24"/>
        </w:rPr>
        <w:t xml:space="preserve"> and employed as required.  This approach is more cost effective than employing specialist staff </w:t>
      </w:r>
      <w:r w:rsidR="00EF01DE">
        <w:rPr>
          <w:rFonts w:ascii="Arial" w:hAnsi="Arial" w:cs="Arial"/>
          <w:sz w:val="24"/>
          <w:szCs w:val="24"/>
        </w:rPr>
        <w:t>directly and</w:t>
      </w:r>
      <w:r w:rsidR="00D03E34">
        <w:rPr>
          <w:rFonts w:ascii="Arial" w:hAnsi="Arial" w:cs="Arial"/>
          <w:sz w:val="24"/>
          <w:szCs w:val="24"/>
        </w:rPr>
        <w:t xml:space="preserve"> ensures that the Council has access to knowledge and skills commensurate with its risk appetite</w:t>
      </w:r>
      <w:r w:rsidR="004E2E9C">
        <w:rPr>
          <w:rFonts w:ascii="Arial" w:hAnsi="Arial" w:cs="Arial"/>
          <w:sz w:val="24"/>
          <w:szCs w:val="24"/>
        </w:rPr>
        <w:t>.  In addition, the Council also employs treasury management advisors, currently Arlingclose Ltd.</w:t>
      </w:r>
    </w:p>
    <w:p w14:paraId="1ED31C4E" w14:textId="77777777" w:rsidR="004E2E9C" w:rsidRDefault="004E2E9C" w:rsidP="00B92973">
      <w:pPr>
        <w:spacing w:after="0" w:line="240" w:lineRule="auto"/>
        <w:ind w:left="709" w:hanging="709"/>
        <w:rPr>
          <w:rFonts w:ascii="Arial" w:hAnsi="Arial" w:cs="Arial"/>
          <w:sz w:val="24"/>
          <w:szCs w:val="24"/>
        </w:rPr>
      </w:pPr>
    </w:p>
    <w:p w14:paraId="1ED31C4F" w14:textId="77777777" w:rsidR="00B57779" w:rsidRDefault="00B57779" w:rsidP="00B92973">
      <w:pPr>
        <w:spacing w:after="0" w:line="240" w:lineRule="auto"/>
        <w:ind w:left="709" w:hanging="709"/>
        <w:rPr>
          <w:rFonts w:ascii="Arial" w:hAnsi="Arial" w:cs="Arial"/>
          <w:sz w:val="24"/>
          <w:szCs w:val="24"/>
        </w:rPr>
      </w:pPr>
    </w:p>
    <w:p w14:paraId="44E81F3E" w14:textId="7CCCD831" w:rsidR="006A7F5D" w:rsidRDefault="006A7F5D" w:rsidP="00B92973">
      <w:pPr>
        <w:spacing w:after="0" w:line="240" w:lineRule="auto"/>
        <w:ind w:left="709" w:hanging="709"/>
        <w:rPr>
          <w:rFonts w:ascii="Arial" w:hAnsi="Arial" w:cs="Arial"/>
          <w:sz w:val="24"/>
          <w:szCs w:val="24"/>
        </w:rPr>
      </w:pPr>
    </w:p>
    <w:p w14:paraId="2D3246A4" w14:textId="77777777" w:rsidR="006A7F5D" w:rsidRDefault="006A7F5D" w:rsidP="00B92973">
      <w:pPr>
        <w:spacing w:after="0" w:line="240" w:lineRule="auto"/>
        <w:ind w:left="709" w:hanging="709"/>
        <w:rPr>
          <w:rFonts w:ascii="Arial" w:hAnsi="Arial" w:cs="Arial"/>
          <w:sz w:val="24"/>
          <w:szCs w:val="24"/>
        </w:rPr>
      </w:pPr>
    </w:p>
    <w:p w14:paraId="6BFDBB13" w14:textId="77777777" w:rsidR="006A7F5D" w:rsidRDefault="006A7F5D" w:rsidP="00B92973">
      <w:pPr>
        <w:spacing w:after="0" w:line="240" w:lineRule="auto"/>
        <w:ind w:left="709" w:hanging="709"/>
        <w:rPr>
          <w:rFonts w:ascii="Arial" w:hAnsi="Arial" w:cs="Arial"/>
          <w:sz w:val="24"/>
          <w:szCs w:val="24"/>
        </w:rPr>
      </w:pPr>
    </w:p>
    <w:p w14:paraId="1ED31C50" w14:textId="42688FAC" w:rsidR="00301D23" w:rsidRDefault="006A7F5D" w:rsidP="00477214">
      <w:pPr>
        <w:rPr>
          <w:rFonts w:ascii="Arial" w:hAnsi="Arial" w:cs="Arial"/>
          <w:b/>
          <w:sz w:val="24"/>
          <w:szCs w:val="24"/>
        </w:rPr>
      </w:pPr>
      <w:r>
        <w:rPr>
          <w:rFonts w:ascii="Arial" w:hAnsi="Arial" w:cs="Arial"/>
          <w:sz w:val="24"/>
          <w:szCs w:val="24"/>
        </w:rPr>
        <w:br w:type="page"/>
      </w:r>
      <w:r w:rsidR="00B57779">
        <w:rPr>
          <w:rFonts w:ascii="Arial" w:hAnsi="Arial" w:cs="Arial"/>
          <w:b/>
          <w:sz w:val="24"/>
          <w:szCs w:val="24"/>
        </w:rPr>
        <w:lastRenderedPageBreak/>
        <w:t>10</w:t>
      </w:r>
      <w:r>
        <w:rPr>
          <w:rFonts w:ascii="Arial" w:hAnsi="Arial" w:cs="Arial"/>
          <w:b/>
          <w:sz w:val="24"/>
          <w:szCs w:val="24"/>
        </w:rPr>
        <w:t>.</w:t>
      </w:r>
      <w:r w:rsidR="00B57779">
        <w:rPr>
          <w:rFonts w:ascii="Arial" w:hAnsi="Arial" w:cs="Arial"/>
          <w:b/>
          <w:sz w:val="24"/>
          <w:szCs w:val="24"/>
        </w:rPr>
        <w:tab/>
        <w:t xml:space="preserve">LINKS WITH </w:t>
      </w:r>
      <w:r w:rsidR="005E4C3E" w:rsidRPr="00B57779">
        <w:rPr>
          <w:rFonts w:ascii="Arial" w:hAnsi="Arial" w:cs="Arial"/>
          <w:b/>
          <w:sz w:val="24"/>
          <w:szCs w:val="24"/>
        </w:rPr>
        <w:t>OTHER PLANS</w:t>
      </w:r>
      <w:r w:rsidR="00B57779" w:rsidRPr="00B57779">
        <w:rPr>
          <w:rFonts w:ascii="Arial" w:hAnsi="Arial" w:cs="Arial"/>
          <w:b/>
          <w:sz w:val="24"/>
          <w:szCs w:val="24"/>
        </w:rPr>
        <w:t xml:space="preserve"> AND PROCESSES</w:t>
      </w:r>
    </w:p>
    <w:p w14:paraId="1ED31C51" w14:textId="77777777" w:rsidR="001031A8" w:rsidRDefault="001031A8" w:rsidP="00B92973">
      <w:pPr>
        <w:spacing w:after="0" w:line="240" w:lineRule="auto"/>
        <w:ind w:left="709" w:hanging="709"/>
        <w:rPr>
          <w:rFonts w:ascii="Arial" w:hAnsi="Arial" w:cs="Arial"/>
          <w:b/>
          <w:sz w:val="24"/>
          <w:szCs w:val="24"/>
        </w:rPr>
      </w:pPr>
    </w:p>
    <w:p w14:paraId="5E40E255" w14:textId="6BE6A67E" w:rsidR="008E2AC4" w:rsidRDefault="008E2AC4" w:rsidP="00B92973">
      <w:pPr>
        <w:spacing w:after="0" w:line="240" w:lineRule="auto"/>
        <w:ind w:left="709" w:hanging="709"/>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2" behindDoc="0" locked="0" layoutInCell="1" allowOverlap="1" wp14:anchorId="0A8E1228" wp14:editId="15348B25">
                <wp:simplePos x="0" y="0"/>
                <wp:positionH relativeFrom="column">
                  <wp:posOffset>3795623</wp:posOffset>
                </wp:positionH>
                <wp:positionV relativeFrom="paragraph">
                  <wp:posOffset>173451</wp:posOffset>
                </wp:positionV>
                <wp:extent cx="45719" cy="258792"/>
                <wp:effectExtent l="19050" t="0" r="31115" b="46355"/>
                <wp:wrapNone/>
                <wp:docPr id="6" name="Down Arrow 6"/>
                <wp:cNvGraphicFramePr/>
                <a:graphic xmlns:a="http://schemas.openxmlformats.org/drawingml/2006/main">
                  <a:graphicData uri="http://schemas.microsoft.com/office/word/2010/wordprocessingShape">
                    <wps:wsp>
                      <wps:cNvSpPr/>
                      <wps:spPr>
                        <a:xfrm>
                          <a:off x="0" y="0"/>
                          <a:ext cx="45719" cy="2587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97AB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98.85pt;margin-top:13.65pt;width:3.6pt;height:20.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" adj="19692"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1459E1ED" wp14:editId="7E1FF3A8">
                <wp:simplePos x="0" y="0"/>
                <wp:positionH relativeFrom="column">
                  <wp:posOffset>2337543</wp:posOffset>
                </wp:positionH>
                <wp:positionV relativeFrom="paragraph">
                  <wp:posOffset>60744</wp:posOffset>
                </wp:positionV>
                <wp:extent cx="327768" cy="45719"/>
                <wp:effectExtent l="0" t="19050" r="34290" b="31115"/>
                <wp:wrapNone/>
                <wp:docPr id="5" name="Right Arrow 5"/>
                <wp:cNvGraphicFramePr/>
                <a:graphic xmlns:a="http://schemas.openxmlformats.org/drawingml/2006/main">
                  <a:graphicData uri="http://schemas.microsoft.com/office/word/2010/wordprocessingShape">
                    <wps:wsp>
                      <wps:cNvSpPr/>
                      <wps:spPr>
                        <a:xfrm>
                          <a:off x="0" y="0"/>
                          <a:ext cx="32776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75BB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84.05pt;margin-top:4.8pt;width:25.8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" adj="20094" fillcolor="#4f81bd [3204]" strokecolor="#243f60 [1604]" strokeweight="2pt"/>
            </w:pict>
          </mc:Fallback>
        </mc:AlternateContent>
      </w:r>
      <w:r>
        <w:rPr>
          <w:rFonts w:ascii="Arial" w:hAnsi="Arial" w:cs="Arial"/>
          <w:sz w:val="24"/>
          <w:szCs w:val="24"/>
        </w:rPr>
        <w:t>Community Planning Partnership</w:t>
      </w:r>
      <w:r>
        <w:rPr>
          <w:rFonts w:ascii="Arial" w:hAnsi="Arial" w:cs="Arial"/>
          <w:sz w:val="24"/>
          <w:szCs w:val="24"/>
        </w:rPr>
        <w:tab/>
      </w:r>
      <w:r>
        <w:rPr>
          <w:rFonts w:ascii="Arial" w:hAnsi="Arial" w:cs="Arial"/>
          <w:sz w:val="24"/>
          <w:szCs w:val="24"/>
        </w:rPr>
        <w:tab/>
        <w:t>Local Outcome Improvement Plan (LOIP)</w:t>
      </w:r>
    </w:p>
    <w:p w14:paraId="47F03895" w14:textId="7D667D9F" w:rsidR="008E2AC4" w:rsidRDefault="008E2AC4" w:rsidP="00B92973">
      <w:pPr>
        <w:spacing w:after="0" w:line="240" w:lineRule="auto"/>
        <w:ind w:left="709" w:hanging="709"/>
        <w:rPr>
          <w:rFonts w:ascii="Arial" w:hAnsi="Arial" w:cs="Arial"/>
          <w:sz w:val="24"/>
          <w:szCs w:val="24"/>
        </w:rPr>
      </w:pPr>
    </w:p>
    <w:p w14:paraId="3EAFD97C" w14:textId="08097356" w:rsidR="00D94230" w:rsidRPr="00301D23" w:rsidRDefault="009563C1" w:rsidP="00B92973">
      <w:pPr>
        <w:spacing w:after="0" w:line="240" w:lineRule="auto"/>
        <w:ind w:left="709" w:hanging="709"/>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51" behindDoc="0" locked="0" layoutInCell="1" allowOverlap="1" wp14:anchorId="6D9A5540" wp14:editId="0B57331D">
                <wp:simplePos x="0" y="0"/>
                <wp:positionH relativeFrom="column">
                  <wp:posOffset>3692106</wp:posOffset>
                </wp:positionH>
                <wp:positionV relativeFrom="paragraph">
                  <wp:posOffset>3126848</wp:posOffset>
                </wp:positionV>
                <wp:extent cx="51758" cy="612475"/>
                <wp:effectExtent l="19050" t="0" r="43815" b="35560"/>
                <wp:wrapNone/>
                <wp:docPr id="16" name="Down Arrow 16"/>
                <wp:cNvGraphicFramePr/>
                <a:graphic xmlns:a="http://schemas.openxmlformats.org/drawingml/2006/main">
                  <a:graphicData uri="http://schemas.microsoft.com/office/word/2010/wordprocessingShape">
                    <wps:wsp>
                      <wps:cNvSpPr/>
                      <wps:spPr>
                        <a:xfrm>
                          <a:off x="0" y="0"/>
                          <a:ext cx="51758" cy="61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BD496" id="Down Arrow 16" o:spid="_x0000_s1026" type="#_x0000_t67" style="position:absolute;margin-left:290.7pt;margin-top:246.2pt;width:4.1pt;height:48.2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" adj="20687"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8246" behindDoc="0" locked="0" layoutInCell="1" allowOverlap="1" wp14:anchorId="67D0446A" wp14:editId="5AF4ECA8">
                <wp:simplePos x="0" y="0"/>
                <wp:positionH relativeFrom="column">
                  <wp:posOffset>5607170</wp:posOffset>
                </wp:positionH>
                <wp:positionV relativeFrom="paragraph">
                  <wp:posOffset>1505082</wp:posOffset>
                </wp:positionV>
                <wp:extent cx="51758" cy="1121410"/>
                <wp:effectExtent l="19050" t="0" r="43815" b="40640"/>
                <wp:wrapNone/>
                <wp:docPr id="9" name="Down Arrow 9"/>
                <wp:cNvGraphicFramePr/>
                <a:graphic xmlns:a="http://schemas.openxmlformats.org/drawingml/2006/main">
                  <a:graphicData uri="http://schemas.microsoft.com/office/word/2010/wordprocessingShape">
                    <wps:wsp>
                      <wps:cNvSpPr/>
                      <wps:spPr>
                        <a:xfrm>
                          <a:off x="0" y="0"/>
                          <a:ext cx="51758" cy="11214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BA0" id="Down Arrow 9" o:spid="_x0000_s1026" type="#_x0000_t67" style="position:absolute;margin-left:441.5pt;margin-top:118.5pt;width:4.1pt;height:88.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" adj="21102" fillcolor="#4f81bd [3204]" strokecolor="#243f60 [1604]" strokeweight="2pt"/>
            </w:pict>
          </mc:Fallback>
        </mc:AlternateContent>
      </w:r>
      <w:r>
        <w:rPr>
          <w:rFonts w:ascii="Arial" w:hAnsi="Arial" w:cs="Arial"/>
          <w:noProof/>
          <w:sz w:val="24"/>
          <w:szCs w:val="24"/>
          <w:lang w:eastAsia="en-GB"/>
        </w:rPr>
        <mc:AlternateContent>
          <mc:Choice Requires="wps">
            <w:drawing>
              <wp:anchor distT="0" distB="0" distL="114300" distR="114300" simplePos="0" relativeHeight="251658250" behindDoc="0" locked="0" layoutInCell="1" allowOverlap="1" wp14:anchorId="647BE4FC" wp14:editId="6B62AF26">
                <wp:simplePos x="0" y="0"/>
                <wp:positionH relativeFrom="column">
                  <wp:posOffset>4832280</wp:posOffset>
                </wp:positionH>
                <wp:positionV relativeFrom="paragraph">
                  <wp:posOffset>3517232</wp:posOffset>
                </wp:positionV>
                <wp:extent cx="1011687" cy="45719"/>
                <wp:effectExtent l="368935" t="0" r="347980" b="0"/>
                <wp:wrapNone/>
                <wp:docPr id="13" name="Right Arrow 13"/>
                <wp:cNvGraphicFramePr/>
                <a:graphic xmlns:a="http://schemas.openxmlformats.org/drawingml/2006/main">
                  <a:graphicData uri="http://schemas.microsoft.com/office/word/2010/wordprocessingShape">
                    <wps:wsp>
                      <wps:cNvSpPr/>
                      <wps:spPr>
                        <a:xfrm rot="18876049" flipV="1">
                          <a:off x="0" y="0"/>
                          <a:ext cx="1011687"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9AE13" id="Right Arrow 13" o:spid="_x0000_s1026" type="#_x0000_t13" style="position:absolute;margin-left:380.5pt;margin-top:276.95pt;width:79.65pt;height:3.6pt;rotation:2975281fd;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" adj="21112" fillcolor="#4f81bd [3204]" strokecolor="#243f60 [1604]" strokeweight="2pt"/>
            </w:pict>
          </mc:Fallback>
        </mc:AlternateContent>
      </w:r>
      <w:r w:rsidRPr="008E2AC4">
        <w:rPr>
          <w:rFonts w:ascii="Arial" w:hAnsi="Arial" w:cs="Arial"/>
          <w:noProof/>
          <w:sz w:val="24"/>
          <w:szCs w:val="24"/>
          <w:lang w:eastAsia="en-GB"/>
        </w:rPr>
        <mc:AlternateContent>
          <mc:Choice Requires="wps">
            <w:drawing>
              <wp:anchor distT="45720" distB="45720" distL="114300" distR="114300" simplePos="0" relativeHeight="251658245" behindDoc="0" locked="0" layoutInCell="1" allowOverlap="1" wp14:anchorId="65382067" wp14:editId="6F4F5C8A">
                <wp:simplePos x="0" y="0"/>
                <wp:positionH relativeFrom="margin">
                  <wp:posOffset>5339715</wp:posOffset>
                </wp:positionH>
                <wp:positionV relativeFrom="paragraph">
                  <wp:posOffset>2641528</wp:posOffset>
                </wp:positionV>
                <wp:extent cx="664210" cy="508635"/>
                <wp:effectExtent l="0" t="0" r="2159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508635"/>
                        </a:xfrm>
                        <a:prstGeom prst="rect">
                          <a:avLst/>
                        </a:prstGeom>
                        <a:solidFill>
                          <a:srgbClr val="FFFFFF"/>
                        </a:solidFill>
                        <a:ln w="9525">
                          <a:solidFill>
                            <a:srgbClr val="000000"/>
                          </a:solidFill>
                          <a:miter lim="800000"/>
                          <a:headEnd/>
                          <a:tailEnd/>
                        </a:ln>
                      </wps:spPr>
                      <wps:txbx>
                        <w:txbxContent>
                          <w:p w14:paraId="224103B2" w14:textId="0C312A4A" w:rsidR="001943F9" w:rsidRDefault="001943F9" w:rsidP="008E2AC4">
                            <w:r>
                              <w:t>Capital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82067" id="_x0000_t202" coordsize="21600,21600" o:spt="202" path="m,l,21600r21600,l21600,xe">
                <v:stroke joinstyle="miter"/>
                <v:path gradientshapeok="t" o:connecttype="rect"/>
              </v:shapetype>
              <v:shape id="Text Box 2" o:spid="_x0000_s1026" type="#_x0000_t202" style="position:absolute;left:0;text-align:left;margin-left:420.45pt;margin-top:208pt;width:52.3pt;height:40.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">
                <v:textbox>
                  <w:txbxContent>
                    <w:p w14:paraId="224103B2" w14:textId="0C312A4A" w:rsidR="001943F9" w:rsidRDefault="001943F9" w:rsidP="008E2AC4">
                      <w:r>
                        <w:t>Capital Plan</w:t>
                      </w:r>
                    </w:p>
                  </w:txbxContent>
                </v:textbox>
                <w10:wrap type="square" anchorx="margin"/>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249" behindDoc="0" locked="0" layoutInCell="1" allowOverlap="1" wp14:anchorId="3C18646E" wp14:editId="1E24F36B">
                <wp:simplePos x="0" y="0"/>
                <wp:positionH relativeFrom="column">
                  <wp:posOffset>1035050</wp:posOffset>
                </wp:positionH>
                <wp:positionV relativeFrom="paragraph">
                  <wp:posOffset>3894599</wp:posOffset>
                </wp:positionV>
                <wp:extent cx="1699524" cy="45719"/>
                <wp:effectExtent l="0" t="19050" r="34290" b="31115"/>
                <wp:wrapNone/>
                <wp:docPr id="12" name="Right Arrow 12"/>
                <wp:cNvGraphicFramePr/>
                <a:graphic xmlns:a="http://schemas.openxmlformats.org/drawingml/2006/main">
                  <a:graphicData uri="http://schemas.microsoft.com/office/word/2010/wordprocessingShape">
                    <wps:wsp>
                      <wps:cNvSpPr/>
                      <wps:spPr>
                        <a:xfrm>
                          <a:off x="0" y="0"/>
                          <a:ext cx="169952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C8EC83" id="Right Arrow 12" o:spid="_x0000_s1026" type="#_x0000_t13" style="position:absolute;margin-left:81.5pt;margin-top:306.65pt;width:133.8pt;height:3.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" adj="21309" fillcolor="#4f81bd [3204]" strokecolor="#243f60 [1604]" strokeweight="2pt"/>
            </w:pict>
          </mc:Fallback>
        </mc:AlternateContent>
      </w:r>
      <w:r w:rsidR="008E2AC4" w:rsidRPr="008E2AC4">
        <w:rPr>
          <w:rFonts w:ascii="Arial" w:hAnsi="Arial" w:cs="Arial"/>
          <w:noProof/>
          <w:sz w:val="24"/>
          <w:szCs w:val="24"/>
          <w:lang w:eastAsia="en-GB"/>
        </w:rPr>
        <mc:AlternateContent>
          <mc:Choice Requires="wps">
            <w:drawing>
              <wp:anchor distT="45720" distB="45720" distL="114300" distR="114300" simplePos="0" relativeHeight="251658247" behindDoc="0" locked="0" layoutInCell="1" allowOverlap="1" wp14:anchorId="0896535D" wp14:editId="089B6C98">
                <wp:simplePos x="0" y="0"/>
                <wp:positionH relativeFrom="margin">
                  <wp:align>left</wp:align>
                </wp:positionH>
                <wp:positionV relativeFrom="paragraph">
                  <wp:posOffset>3738485</wp:posOffset>
                </wp:positionV>
                <wp:extent cx="1035050" cy="327660"/>
                <wp:effectExtent l="0" t="0" r="1270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7660"/>
                        </a:xfrm>
                        <a:prstGeom prst="rect">
                          <a:avLst/>
                        </a:prstGeom>
                        <a:solidFill>
                          <a:srgbClr val="FFFFFF"/>
                        </a:solidFill>
                        <a:ln w="9525">
                          <a:solidFill>
                            <a:srgbClr val="000000"/>
                          </a:solidFill>
                          <a:miter lim="800000"/>
                          <a:headEnd/>
                          <a:tailEnd/>
                        </a:ln>
                      </wps:spPr>
                      <wps:txbx>
                        <w:txbxContent>
                          <w:p w14:paraId="07DB4A7E" w14:textId="05A2D616" w:rsidR="001943F9" w:rsidRDefault="001943F9" w:rsidP="008E2AC4">
                            <w:r>
                              <w:t>NHS Grampian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6535D" id="_x0000_s1027" type="#_x0000_t202" style="position:absolute;left:0;text-align:left;margin-left:0;margin-top:294.35pt;width:81.5pt;height:25.8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">
                <v:textbox>
                  <w:txbxContent>
                    <w:p w14:paraId="07DB4A7E" w14:textId="05A2D616" w:rsidR="001943F9" w:rsidRDefault="001943F9" w:rsidP="008E2AC4">
                      <w:r>
                        <w:t>NHS Grampian</w:t>
                      </w:r>
                    </w:p>
                  </w:txbxContent>
                </v:textbox>
                <w10:wrap type="square" anchorx="margin"/>
              </v:shape>
            </w:pict>
          </mc:Fallback>
        </mc:AlternateContent>
      </w:r>
      <w:r w:rsidR="008E2AC4" w:rsidRPr="008E2AC4">
        <w:rPr>
          <w:rFonts w:ascii="Arial" w:hAnsi="Arial" w:cs="Arial"/>
          <w:noProof/>
          <w:sz w:val="24"/>
          <w:szCs w:val="24"/>
          <w:lang w:eastAsia="en-GB"/>
        </w:rPr>
        <mc:AlternateContent>
          <mc:Choice Requires="wps">
            <w:drawing>
              <wp:anchor distT="45720" distB="45720" distL="114300" distR="114300" simplePos="0" relativeHeight="251658248" behindDoc="0" locked="0" layoutInCell="1" allowOverlap="1" wp14:anchorId="1C3860EF" wp14:editId="6C6BD9F6">
                <wp:simplePos x="0" y="0"/>
                <wp:positionH relativeFrom="margin">
                  <wp:posOffset>2734250</wp:posOffset>
                </wp:positionH>
                <wp:positionV relativeFrom="paragraph">
                  <wp:posOffset>3756157</wp:posOffset>
                </wp:positionV>
                <wp:extent cx="2251075" cy="327660"/>
                <wp:effectExtent l="0" t="0" r="1587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27660"/>
                        </a:xfrm>
                        <a:prstGeom prst="rect">
                          <a:avLst/>
                        </a:prstGeom>
                        <a:solidFill>
                          <a:srgbClr val="FFFFFF"/>
                        </a:solidFill>
                        <a:ln w="9525">
                          <a:solidFill>
                            <a:srgbClr val="000000"/>
                          </a:solidFill>
                          <a:miter lim="800000"/>
                          <a:headEnd/>
                          <a:tailEnd/>
                        </a:ln>
                      </wps:spPr>
                      <wps:txbx>
                        <w:txbxContent>
                          <w:p w14:paraId="499AD333" w14:textId="601A0BF2" w:rsidR="001943F9" w:rsidRDefault="001943F9" w:rsidP="008E2AC4">
                            <w:r>
                              <w:t>Moray Integrated Joint Board MIJB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860EF" id="_x0000_s1028" type="#_x0000_t202" style="position:absolute;left:0;text-align:left;margin-left:215.3pt;margin-top:295.75pt;width:177.25pt;height:25.8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nwFQIAACYEAAAOAAAAZHJzL2Uyb0RvYy54bWysk9uO2yAQhu8r9R0Q940dN4ddK85qm22q&#10;StuDtO0DYMAxKmYokNjp0++As9lo295U5QIxDPzMfDOsboZOk4N0XoGp6HSSUyINB6HMrqLfv23f&#10;XFH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">
                <v:textbox>
                  <w:txbxContent>
                    <w:p w14:paraId="499AD333" w14:textId="601A0BF2" w:rsidR="001943F9" w:rsidRDefault="001943F9" w:rsidP="008E2AC4">
                      <w:r>
                        <w:t>Moray Integrated Joint Board MIJB</w:t>
                      </w:r>
                    </w:p>
                  </w:txbxContent>
                </v:textbox>
                <w10:wrap type="square" anchorx="margin"/>
              </v:shape>
            </w:pict>
          </mc:Fallback>
        </mc:AlternateContent>
      </w:r>
      <w:r w:rsidR="008E2AC4">
        <w:rPr>
          <w:rFonts w:ascii="Arial" w:hAnsi="Arial" w:cs="Arial"/>
          <w:noProof/>
          <w:sz w:val="24"/>
          <w:szCs w:val="24"/>
          <w:lang w:eastAsia="en-GB"/>
        </w:rPr>
        <mc:AlternateContent>
          <mc:Choice Requires="wps">
            <w:drawing>
              <wp:anchor distT="0" distB="0" distL="114300" distR="114300" simplePos="0" relativeHeight="251658244" behindDoc="0" locked="0" layoutInCell="1" allowOverlap="1" wp14:anchorId="6081CCB7" wp14:editId="33061E77">
                <wp:simplePos x="0" y="0"/>
                <wp:positionH relativeFrom="column">
                  <wp:posOffset>5003321</wp:posOffset>
                </wp:positionH>
                <wp:positionV relativeFrom="paragraph">
                  <wp:posOffset>1237663</wp:posOffset>
                </wp:positionV>
                <wp:extent cx="327804" cy="45719"/>
                <wp:effectExtent l="0" t="19050" r="34290" b="31115"/>
                <wp:wrapNone/>
                <wp:docPr id="7" name="Right Arrow 7"/>
                <wp:cNvGraphicFramePr/>
                <a:graphic xmlns:a="http://schemas.openxmlformats.org/drawingml/2006/main">
                  <a:graphicData uri="http://schemas.microsoft.com/office/word/2010/wordprocessingShape">
                    <wps:wsp>
                      <wps:cNvSpPr/>
                      <wps:spPr>
                        <a:xfrm>
                          <a:off x="0" y="0"/>
                          <a:ext cx="32780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75558" id="Right Arrow 7" o:spid="_x0000_s1026" type="#_x0000_t13" style="position:absolute;margin-left:393.95pt;margin-top:97.45pt;width:25.8pt;height:3.6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" adj="20094" fillcolor="#4f81bd [3204]" strokecolor="#243f60 [1604]" strokeweight="2pt"/>
            </w:pict>
          </mc:Fallback>
        </mc:AlternateContent>
      </w:r>
      <w:r w:rsidR="008E2AC4" w:rsidRPr="008E2AC4">
        <w:rPr>
          <w:rFonts w:ascii="Arial" w:hAnsi="Arial" w:cs="Arial"/>
          <w:noProof/>
          <w:sz w:val="24"/>
          <w:szCs w:val="24"/>
          <w:lang w:eastAsia="en-GB"/>
        </w:rPr>
        <mc:AlternateContent>
          <mc:Choice Requires="wps">
            <w:drawing>
              <wp:anchor distT="45720" distB="45720" distL="114300" distR="114300" simplePos="0" relativeHeight="251658243" behindDoc="0" locked="0" layoutInCell="1" allowOverlap="1" wp14:anchorId="6A668625" wp14:editId="1731D0BB">
                <wp:simplePos x="0" y="0"/>
                <wp:positionH relativeFrom="margin">
                  <wp:posOffset>5330825</wp:posOffset>
                </wp:positionH>
                <wp:positionV relativeFrom="paragraph">
                  <wp:posOffset>969645</wp:posOffset>
                </wp:positionV>
                <wp:extent cx="664210" cy="508635"/>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508635"/>
                        </a:xfrm>
                        <a:prstGeom prst="rect">
                          <a:avLst/>
                        </a:prstGeom>
                        <a:solidFill>
                          <a:srgbClr val="FFFFFF"/>
                        </a:solidFill>
                        <a:ln w="9525">
                          <a:solidFill>
                            <a:srgbClr val="000000"/>
                          </a:solidFill>
                          <a:miter lim="800000"/>
                          <a:headEnd/>
                          <a:tailEnd/>
                        </a:ln>
                      </wps:spPr>
                      <wps:txbx>
                        <w:txbxContent>
                          <w:p w14:paraId="34F99166" w14:textId="32C57061" w:rsidR="001943F9" w:rsidRDefault="001943F9">
                            <w:r>
                              <w:t>Capital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68625" id="_x0000_s1029" type="#_x0000_t202" style="position:absolute;left:0;text-align:left;margin-left:419.75pt;margin-top:76.35pt;width:52.3pt;height:40.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71EwIAACU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">
                <v:textbox>
                  <w:txbxContent>
                    <w:p w14:paraId="34F99166" w14:textId="32C57061" w:rsidR="001943F9" w:rsidRDefault="001943F9">
                      <w:r>
                        <w:t>Capital Strategy</w:t>
                      </w:r>
                    </w:p>
                  </w:txbxContent>
                </v:textbox>
                <w10:wrap type="square" anchorx="margin"/>
              </v:shape>
            </w:pict>
          </mc:Fallback>
        </mc:AlternateContent>
      </w:r>
      <w:r w:rsidR="008E2AC4">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0256826A" wp14:editId="1A1EA9A9">
                <wp:simplePos x="0" y="0"/>
                <wp:positionH relativeFrom="column">
                  <wp:posOffset>2355011</wp:posOffset>
                </wp:positionH>
                <wp:positionV relativeFrom="paragraph">
                  <wp:posOffset>1539156</wp:posOffset>
                </wp:positionV>
                <wp:extent cx="310551" cy="45719"/>
                <wp:effectExtent l="0" t="19050" r="32385" b="31115"/>
                <wp:wrapNone/>
                <wp:docPr id="4" name="Right Arrow 4"/>
                <wp:cNvGraphicFramePr/>
                <a:graphic xmlns:a="http://schemas.openxmlformats.org/drawingml/2006/main">
                  <a:graphicData uri="http://schemas.microsoft.com/office/word/2010/wordprocessingShape">
                    <wps:wsp>
                      <wps:cNvSpPr/>
                      <wps:spPr>
                        <a:xfrm>
                          <a:off x="0" y="0"/>
                          <a:ext cx="31055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D9BAC" id="Right Arrow 4" o:spid="_x0000_s1026" type="#_x0000_t13" style="position:absolute;margin-left:185.45pt;margin-top:121.2pt;width:24.4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" adj="20010" fillcolor="#4f81bd [3204]" strokecolor="#243f60 [1604]" strokeweight="2pt"/>
            </w:pict>
          </mc:Fallback>
        </mc:AlternateContent>
      </w:r>
      <w:r w:rsidR="00D94230">
        <w:rPr>
          <w:rFonts w:ascii="Arial" w:hAnsi="Arial" w:cs="Arial"/>
          <w:noProof/>
          <w:sz w:val="24"/>
          <w:szCs w:val="24"/>
          <w:lang w:eastAsia="en-GB"/>
        </w:rPr>
        <w:drawing>
          <wp:inline distT="0" distB="0" distL="0" distR="0" wp14:anchorId="18027F33" wp14:editId="556B0D5D">
            <wp:extent cx="4925683" cy="3200400"/>
            <wp:effectExtent l="57150" t="0" r="1041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D94230" w:rsidRPr="00301D23" w:rsidSect="003E2259">
      <w:headerReference w:type="default" r:id="rId19"/>
      <w:pgSz w:w="11906" w:h="16838"/>
      <w:pgMar w:top="1440" w:right="907"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CD94B" w14:textId="77777777" w:rsidR="001943F9" w:rsidRDefault="001943F9" w:rsidP="008874C9">
      <w:pPr>
        <w:spacing w:after="0" w:line="240" w:lineRule="auto"/>
      </w:pPr>
      <w:r>
        <w:separator/>
      </w:r>
    </w:p>
  </w:endnote>
  <w:endnote w:type="continuationSeparator" w:id="0">
    <w:p w14:paraId="4421D146" w14:textId="77777777" w:rsidR="001943F9" w:rsidRDefault="001943F9" w:rsidP="008874C9">
      <w:pPr>
        <w:spacing w:after="0" w:line="240" w:lineRule="auto"/>
      </w:pPr>
      <w:r>
        <w:continuationSeparator/>
      </w:r>
    </w:p>
  </w:endnote>
  <w:endnote w:type="continuationNotice" w:id="1">
    <w:p w14:paraId="4F5E50D7" w14:textId="77777777" w:rsidR="001943F9" w:rsidRDefault="00194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5769" w14:textId="77777777" w:rsidR="001943F9" w:rsidRDefault="001943F9" w:rsidP="008874C9">
      <w:pPr>
        <w:spacing w:after="0" w:line="240" w:lineRule="auto"/>
      </w:pPr>
      <w:r>
        <w:separator/>
      </w:r>
    </w:p>
  </w:footnote>
  <w:footnote w:type="continuationSeparator" w:id="0">
    <w:p w14:paraId="05E888BF" w14:textId="77777777" w:rsidR="001943F9" w:rsidRDefault="001943F9" w:rsidP="008874C9">
      <w:pPr>
        <w:spacing w:after="0" w:line="240" w:lineRule="auto"/>
      </w:pPr>
      <w:r>
        <w:continuationSeparator/>
      </w:r>
    </w:p>
  </w:footnote>
  <w:footnote w:type="continuationNotice" w:id="1">
    <w:p w14:paraId="626BCC8F" w14:textId="77777777" w:rsidR="001943F9" w:rsidRDefault="00194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1C59" w14:textId="2097A021" w:rsidR="001943F9" w:rsidRPr="003E2259" w:rsidRDefault="00536D4C" w:rsidP="003E2259">
    <w:pPr>
      <w:pStyle w:val="Header"/>
      <w:jc w:val="right"/>
      <w:rPr>
        <w:rFonts w:ascii="Arial" w:hAnsi="Arial" w:cs="Arial"/>
        <w:b/>
        <w:sz w:val="24"/>
        <w:szCs w:val="24"/>
      </w:rPr>
    </w:pPr>
    <w:sdt>
      <w:sdtPr>
        <w:id w:val="1509954019"/>
        <w:docPartObj>
          <w:docPartGallery w:val="Watermarks"/>
          <w:docPartUnique/>
        </w:docPartObj>
      </w:sdtPr>
      <w:sdtEndPr/>
      <w:sdtContent>
        <w:r>
          <w:rPr>
            <w:noProof/>
            <w:lang w:val="en-US" w:eastAsia="zh-TW"/>
          </w:rPr>
          <w:pict w14:anchorId="1ED31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43F9" w:rsidRPr="003E2259">
      <w:rPr>
        <w:rFonts w:ascii="Arial" w:hAnsi="Arial" w:cs="Arial"/>
        <w:b/>
        <w:sz w:val="24"/>
        <w:szCs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471"/>
    <w:multiLevelType w:val="multilevel"/>
    <w:tmpl w:val="F70C2B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474D1E"/>
    <w:multiLevelType w:val="hybridMultilevel"/>
    <w:tmpl w:val="F93ABC10"/>
    <w:lvl w:ilvl="0" w:tplc="C27234F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710D1"/>
    <w:multiLevelType w:val="hybridMultilevel"/>
    <w:tmpl w:val="D2F22D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342DD"/>
    <w:multiLevelType w:val="hybridMultilevel"/>
    <w:tmpl w:val="7880404A"/>
    <w:lvl w:ilvl="0" w:tplc="037E54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3E5617"/>
    <w:multiLevelType w:val="multilevel"/>
    <w:tmpl w:val="152452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7C527F"/>
    <w:multiLevelType w:val="hybridMultilevel"/>
    <w:tmpl w:val="553A2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753962"/>
    <w:multiLevelType w:val="hybridMultilevel"/>
    <w:tmpl w:val="D3BA36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4A5651"/>
    <w:multiLevelType w:val="hybridMultilevel"/>
    <w:tmpl w:val="E5EE7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2F7B85"/>
    <w:multiLevelType w:val="hybridMultilevel"/>
    <w:tmpl w:val="EAA8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11B88"/>
    <w:multiLevelType w:val="hybridMultilevel"/>
    <w:tmpl w:val="50A8BF6A"/>
    <w:lvl w:ilvl="0" w:tplc="8870B40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515B22"/>
    <w:multiLevelType w:val="hybridMultilevel"/>
    <w:tmpl w:val="EFEE3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DB67D58"/>
    <w:multiLevelType w:val="hybridMultilevel"/>
    <w:tmpl w:val="C75E1DE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51654824"/>
    <w:multiLevelType w:val="hybridMultilevel"/>
    <w:tmpl w:val="961405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A8606F2"/>
    <w:multiLevelType w:val="multilevel"/>
    <w:tmpl w:val="6060B04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2D380E"/>
    <w:multiLevelType w:val="multilevel"/>
    <w:tmpl w:val="7C960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F326C4"/>
    <w:multiLevelType w:val="hybridMultilevel"/>
    <w:tmpl w:val="DD6AC812"/>
    <w:lvl w:ilvl="0" w:tplc="F66AF09A">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6A9409C6"/>
    <w:multiLevelType w:val="multilevel"/>
    <w:tmpl w:val="D5129CC4"/>
    <w:lvl w:ilvl="0">
      <w:start w:val="5"/>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B5B5BAF"/>
    <w:multiLevelType w:val="multilevel"/>
    <w:tmpl w:val="0750C42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3F039B"/>
    <w:multiLevelType w:val="hybridMultilevel"/>
    <w:tmpl w:val="E9D4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884712">
    <w:abstractNumId w:val="0"/>
  </w:num>
  <w:num w:numId="2" w16cid:durableId="1304501562">
    <w:abstractNumId w:val="11"/>
  </w:num>
  <w:num w:numId="3" w16cid:durableId="944310310">
    <w:abstractNumId w:val="10"/>
  </w:num>
  <w:num w:numId="4" w16cid:durableId="1659264736">
    <w:abstractNumId w:val="15"/>
  </w:num>
  <w:num w:numId="5" w16cid:durableId="522137583">
    <w:abstractNumId w:val="12"/>
  </w:num>
  <w:num w:numId="6" w16cid:durableId="948463695">
    <w:abstractNumId w:val="14"/>
  </w:num>
  <w:num w:numId="7" w16cid:durableId="1822885059">
    <w:abstractNumId w:val="1"/>
  </w:num>
  <w:num w:numId="8" w16cid:durableId="1148008959">
    <w:abstractNumId w:val="3"/>
  </w:num>
  <w:num w:numId="9" w16cid:durableId="615865430">
    <w:abstractNumId w:val="9"/>
  </w:num>
  <w:num w:numId="10" w16cid:durableId="1097555157">
    <w:abstractNumId w:val="7"/>
  </w:num>
  <w:num w:numId="11" w16cid:durableId="1741977362">
    <w:abstractNumId w:val="5"/>
  </w:num>
  <w:num w:numId="12" w16cid:durableId="1092510346">
    <w:abstractNumId w:val="4"/>
  </w:num>
  <w:num w:numId="13" w16cid:durableId="1565289577">
    <w:abstractNumId w:val="8"/>
  </w:num>
  <w:num w:numId="14" w16cid:durableId="270406755">
    <w:abstractNumId w:val="17"/>
  </w:num>
  <w:num w:numId="15" w16cid:durableId="1291864126">
    <w:abstractNumId w:val="13"/>
  </w:num>
  <w:num w:numId="16" w16cid:durableId="29692610">
    <w:abstractNumId w:val="16"/>
  </w:num>
  <w:num w:numId="17" w16cid:durableId="1768304382">
    <w:abstractNumId w:val="2"/>
  </w:num>
  <w:num w:numId="18" w16cid:durableId="950168966">
    <w:abstractNumId w:val="6"/>
  </w:num>
  <w:num w:numId="19" w16cid:durableId="14112689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C9"/>
    <w:rsid w:val="00001C64"/>
    <w:rsid w:val="000108AC"/>
    <w:rsid w:val="000123B9"/>
    <w:rsid w:val="00017700"/>
    <w:rsid w:val="00033CA2"/>
    <w:rsid w:val="00040A2C"/>
    <w:rsid w:val="00040F9A"/>
    <w:rsid w:val="00045288"/>
    <w:rsid w:val="00073040"/>
    <w:rsid w:val="00073106"/>
    <w:rsid w:val="000A5D44"/>
    <w:rsid w:val="000B61A7"/>
    <w:rsid w:val="000B6537"/>
    <w:rsid w:val="000C3B35"/>
    <w:rsid w:val="000C56ED"/>
    <w:rsid w:val="000C6482"/>
    <w:rsid w:val="000C7F43"/>
    <w:rsid w:val="000D209D"/>
    <w:rsid w:val="000E12C3"/>
    <w:rsid w:val="0010074A"/>
    <w:rsid w:val="00101FE1"/>
    <w:rsid w:val="001031A8"/>
    <w:rsid w:val="0011112B"/>
    <w:rsid w:val="0011364C"/>
    <w:rsid w:val="00120AAD"/>
    <w:rsid w:val="001218C7"/>
    <w:rsid w:val="0012435F"/>
    <w:rsid w:val="00130088"/>
    <w:rsid w:val="00134091"/>
    <w:rsid w:val="0014376C"/>
    <w:rsid w:val="00145721"/>
    <w:rsid w:val="00162574"/>
    <w:rsid w:val="001662D4"/>
    <w:rsid w:val="00175D25"/>
    <w:rsid w:val="00187AD6"/>
    <w:rsid w:val="00187D43"/>
    <w:rsid w:val="001943F9"/>
    <w:rsid w:val="001A7364"/>
    <w:rsid w:val="001C1E9F"/>
    <w:rsid w:val="001F3533"/>
    <w:rsid w:val="00201668"/>
    <w:rsid w:val="00203A1C"/>
    <w:rsid w:val="00205B5F"/>
    <w:rsid w:val="00210CBE"/>
    <w:rsid w:val="00231D35"/>
    <w:rsid w:val="002356FA"/>
    <w:rsid w:val="0024273D"/>
    <w:rsid w:val="002562A2"/>
    <w:rsid w:val="00272B78"/>
    <w:rsid w:val="00280C02"/>
    <w:rsid w:val="002975EC"/>
    <w:rsid w:val="002A6A22"/>
    <w:rsid w:val="002A6FE5"/>
    <w:rsid w:val="002B671A"/>
    <w:rsid w:val="002C0432"/>
    <w:rsid w:val="002D2C1B"/>
    <w:rsid w:val="002D57DC"/>
    <w:rsid w:val="00301D23"/>
    <w:rsid w:val="00302FE0"/>
    <w:rsid w:val="0031427C"/>
    <w:rsid w:val="003270B3"/>
    <w:rsid w:val="003337BE"/>
    <w:rsid w:val="00341671"/>
    <w:rsid w:val="00347026"/>
    <w:rsid w:val="00354B9C"/>
    <w:rsid w:val="00360E58"/>
    <w:rsid w:val="003626D1"/>
    <w:rsid w:val="00365990"/>
    <w:rsid w:val="0037284C"/>
    <w:rsid w:val="00374BB3"/>
    <w:rsid w:val="00391718"/>
    <w:rsid w:val="003924D0"/>
    <w:rsid w:val="003A7914"/>
    <w:rsid w:val="003B0AC1"/>
    <w:rsid w:val="003E2259"/>
    <w:rsid w:val="00422D14"/>
    <w:rsid w:val="00431920"/>
    <w:rsid w:val="004329E7"/>
    <w:rsid w:val="00441B0D"/>
    <w:rsid w:val="0044223F"/>
    <w:rsid w:val="00453CD0"/>
    <w:rsid w:val="004617D6"/>
    <w:rsid w:val="00463528"/>
    <w:rsid w:val="00477214"/>
    <w:rsid w:val="00482DBB"/>
    <w:rsid w:val="004950EF"/>
    <w:rsid w:val="004979BB"/>
    <w:rsid w:val="004B2EE4"/>
    <w:rsid w:val="004C7A05"/>
    <w:rsid w:val="004E24B5"/>
    <w:rsid w:val="004E2E9C"/>
    <w:rsid w:val="00507AA5"/>
    <w:rsid w:val="00523AE0"/>
    <w:rsid w:val="00533FD3"/>
    <w:rsid w:val="00536D4C"/>
    <w:rsid w:val="005521DB"/>
    <w:rsid w:val="00556FA0"/>
    <w:rsid w:val="00560A0D"/>
    <w:rsid w:val="00563274"/>
    <w:rsid w:val="00564558"/>
    <w:rsid w:val="00574E12"/>
    <w:rsid w:val="00582EAD"/>
    <w:rsid w:val="005844D4"/>
    <w:rsid w:val="00597C6E"/>
    <w:rsid w:val="005A4D50"/>
    <w:rsid w:val="005B221E"/>
    <w:rsid w:val="005B3585"/>
    <w:rsid w:val="005B3F58"/>
    <w:rsid w:val="005C30E1"/>
    <w:rsid w:val="005C34CC"/>
    <w:rsid w:val="005D3D01"/>
    <w:rsid w:val="005E4C3E"/>
    <w:rsid w:val="005F06DE"/>
    <w:rsid w:val="005F587B"/>
    <w:rsid w:val="00602F0F"/>
    <w:rsid w:val="0060593F"/>
    <w:rsid w:val="00612356"/>
    <w:rsid w:val="00612AB1"/>
    <w:rsid w:val="00623250"/>
    <w:rsid w:val="00624BEB"/>
    <w:rsid w:val="00634AF1"/>
    <w:rsid w:val="006460B7"/>
    <w:rsid w:val="00652E7E"/>
    <w:rsid w:val="00664C2A"/>
    <w:rsid w:val="006813B1"/>
    <w:rsid w:val="006817C8"/>
    <w:rsid w:val="00686A8C"/>
    <w:rsid w:val="006911F8"/>
    <w:rsid w:val="006924C6"/>
    <w:rsid w:val="00695A85"/>
    <w:rsid w:val="006A02FE"/>
    <w:rsid w:val="006A7F5D"/>
    <w:rsid w:val="006B74D1"/>
    <w:rsid w:val="006D02CB"/>
    <w:rsid w:val="006E124D"/>
    <w:rsid w:val="00705E29"/>
    <w:rsid w:val="00727804"/>
    <w:rsid w:val="00736281"/>
    <w:rsid w:val="00736B05"/>
    <w:rsid w:val="00746FE0"/>
    <w:rsid w:val="00751A63"/>
    <w:rsid w:val="007550F0"/>
    <w:rsid w:val="00764C2B"/>
    <w:rsid w:val="00792FDF"/>
    <w:rsid w:val="007B1FB0"/>
    <w:rsid w:val="007B2767"/>
    <w:rsid w:val="007B3F78"/>
    <w:rsid w:val="007C5F86"/>
    <w:rsid w:val="007D1407"/>
    <w:rsid w:val="007D2092"/>
    <w:rsid w:val="007D356D"/>
    <w:rsid w:val="007E1874"/>
    <w:rsid w:val="007E4ADB"/>
    <w:rsid w:val="007F0688"/>
    <w:rsid w:val="007F3659"/>
    <w:rsid w:val="007F6E75"/>
    <w:rsid w:val="007F7954"/>
    <w:rsid w:val="0080593A"/>
    <w:rsid w:val="00806221"/>
    <w:rsid w:val="00811E2E"/>
    <w:rsid w:val="008200D8"/>
    <w:rsid w:val="008230E2"/>
    <w:rsid w:val="00826BE3"/>
    <w:rsid w:val="008310B9"/>
    <w:rsid w:val="00835A01"/>
    <w:rsid w:val="008566F6"/>
    <w:rsid w:val="0086671C"/>
    <w:rsid w:val="008874C9"/>
    <w:rsid w:val="00896757"/>
    <w:rsid w:val="008A4AD7"/>
    <w:rsid w:val="008B151A"/>
    <w:rsid w:val="008B156A"/>
    <w:rsid w:val="008C2705"/>
    <w:rsid w:val="008C6A00"/>
    <w:rsid w:val="008D19F6"/>
    <w:rsid w:val="008E1C12"/>
    <w:rsid w:val="008E2AC4"/>
    <w:rsid w:val="008F03E7"/>
    <w:rsid w:val="00901658"/>
    <w:rsid w:val="00902ACE"/>
    <w:rsid w:val="00904FBE"/>
    <w:rsid w:val="0091026E"/>
    <w:rsid w:val="0092055E"/>
    <w:rsid w:val="009328DF"/>
    <w:rsid w:val="00934191"/>
    <w:rsid w:val="009351EE"/>
    <w:rsid w:val="009379A1"/>
    <w:rsid w:val="009438D5"/>
    <w:rsid w:val="00950902"/>
    <w:rsid w:val="009563C1"/>
    <w:rsid w:val="00973BFA"/>
    <w:rsid w:val="009761E1"/>
    <w:rsid w:val="0098026E"/>
    <w:rsid w:val="009809CD"/>
    <w:rsid w:val="00981651"/>
    <w:rsid w:val="00985090"/>
    <w:rsid w:val="0099476E"/>
    <w:rsid w:val="009A4B9D"/>
    <w:rsid w:val="009A54DF"/>
    <w:rsid w:val="009A6412"/>
    <w:rsid w:val="009B413B"/>
    <w:rsid w:val="009C1033"/>
    <w:rsid w:val="009C1E45"/>
    <w:rsid w:val="009C5E5E"/>
    <w:rsid w:val="009E60B8"/>
    <w:rsid w:val="00A15B33"/>
    <w:rsid w:val="00A22452"/>
    <w:rsid w:val="00A35AE5"/>
    <w:rsid w:val="00A35C84"/>
    <w:rsid w:val="00A35D17"/>
    <w:rsid w:val="00A50509"/>
    <w:rsid w:val="00A554C4"/>
    <w:rsid w:val="00A6695D"/>
    <w:rsid w:val="00A831C2"/>
    <w:rsid w:val="00A84710"/>
    <w:rsid w:val="00AB6365"/>
    <w:rsid w:val="00AD165B"/>
    <w:rsid w:val="00AD1F66"/>
    <w:rsid w:val="00AD39D2"/>
    <w:rsid w:val="00B03406"/>
    <w:rsid w:val="00B14517"/>
    <w:rsid w:val="00B23F46"/>
    <w:rsid w:val="00B323CD"/>
    <w:rsid w:val="00B57779"/>
    <w:rsid w:val="00B57971"/>
    <w:rsid w:val="00B6285F"/>
    <w:rsid w:val="00B76621"/>
    <w:rsid w:val="00B92973"/>
    <w:rsid w:val="00BA25F5"/>
    <w:rsid w:val="00BB638B"/>
    <w:rsid w:val="00BB68A4"/>
    <w:rsid w:val="00BC2D06"/>
    <w:rsid w:val="00BC7A6D"/>
    <w:rsid w:val="00C030F2"/>
    <w:rsid w:val="00C22502"/>
    <w:rsid w:val="00C35AB2"/>
    <w:rsid w:val="00C37D95"/>
    <w:rsid w:val="00C4174D"/>
    <w:rsid w:val="00C46063"/>
    <w:rsid w:val="00C52C67"/>
    <w:rsid w:val="00C6181D"/>
    <w:rsid w:val="00C63F88"/>
    <w:rsid w:val="00C74ED4"/>
    <w:rsid w:val="00C76DE8"/>
    <w:rsid w:val="00C83741"/>
    <w:rsid w:val="00C926B7"/>
    <w:rsid w:val="00CA7D0A"/>
    <w:rsid w:val="00CB2101"/>
    <w:rsid w:val="00CB302E"/>
    <w:rsid w:val="00CE069A"/>
    <w:rsid w:val="00CE30F4"/>
    <w:rsid w:val="00CF1BA7"/>
    <w:rsid w:val="00CF3076"/>
    <w:rsid w:val="00D03E34"/>
    <w:rsid w:val="00D13E85"/>
    <w:rsid w:val="00D173B1"/>
    <w:rsid w:val="00D174C0"/>
    <w:rsid w:val="00D27B6F"/>
    <w:rsid w:val="00D50663"/>
    <w:rsid w:val="00D64A5E"/>
    <w:rsid w:val="00D9282A"/>
    <w:rsid w:val="00D94230"/>
    <w:rsid w:val="00D9787A"/>
    <w:rsid w:val="00DB60C1"/>
    <w:rsid w:val="00DC3565"/>
    <w:rsid w:val="00DD00E5"/>
    <w:rsid w:val="00DD3280"/>
    <w:rsid w:val="00DE63D2"/>
    <w:rsid w:val="00E162FB"/>
    <w:rsid w:val="00E17AAB"/>
    <w:rsid w:val="00E227EE"/>
    <w:rsid w:val="00E343FD"/>
    <w:rsid w:val="00E427D3"/>
    <w:rsid w:val="00E516F3"/>
    <w:rsid w:val="00E5195B"/>
    <w:rsid w:val="00E735FE"/>
    <w:rsid w:val="00EB79FB"/>
    <w:rsid w:val="00EB7AB4"/>
    <w:rsid w:val="00EC4334"/>
    <w:rsid w:val="00EF01DE"/>
    <w:rsid w:val="00EF4FBE"/>
    <w:rsid w:val="00EF76D2"/>
    <w:rsid w:val="00F0302B"/>
    <w:rsid w:val="00F16C3E"/>
    <w:rsid w:val="00F50C68"/>
    <w:rsid w:val="00F5260A"/>
    <w:rsid w:val="00F60A91"/>
    <w:rsid w:val="00F6684F"/>
    <w:rsid w:val="00F7771B"/>
    <w:rsid w:val="00F77E60"/>
    <w:rsid w:val="00F8001F"/>
    <w:rsid w:val="00F8086F"/>
    <w:rsid w:val="00F92EB9"/>
    <w:rsid w:val="00FA54BA"/>
    <w:rsid w:val="00FC70B2"/>
    <w:rsid w:val="00FD15C4"/>
    <w:rsid w:val="00FE55F1"/>
    <w:rsid w:val="00FF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D31B73"/>
  <w15:docId w15:val="{65B6588C-60AA-4290-B8D8-A1767CEE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4C9"/>
  </w:style>
  <w:style w:type="paragraph" w:styleId="Footer">
    <w:name w:val="footer"/>
    <w:basedOn w:val="Normal"/>
    <w:link w:val="FooterChar"/>
    <w:uiPriority w:val="99"/>
    <w:unhideWhenUsed/>
    <w:rsid w:val="00887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4C9"/>
  </w:style>
  <w:style w:type="paragraph" w:styleId="ListParagraph">
    <w:name w:val="List Paragraph"/>
    <w:basedOn w:val="Normal"/>
    <w:link w:val="ListParagraphChar"/>
    <w:uiPriority w:val="34"/>
    <w:qFormat/>
    <w:rsid w:val="008874C9"/>
    <w:pPr>
      <w:ind w:left="720"/>
      <w:contextualSpacing/>
    </w:pPr>
  </w:style>
  <w:style w:type="paragraph" w:styleId="BalloonText">
    <w:name w:val="Balloon Text"/>
    <w:basedOn w:val="Normal"/>
    <w:link w:val="BalloonTextChar"/>
    <w:uiPriority w:val="99"/>
    <w:semiHidden/>
    <w:unhideWhenUsed/>
    <w:rsid w:val="00B57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971"/>
    <w:rPr>
      <w:rFonts w:ascii="Tahoma" w:hAnsi="Tahoma" w:cs="Tahoma"/>
      <w:sz w:val="16"/>
      <w:szCs w:val="16"/>
    </w:rPr>
  </w:style>
  <w:style w:type="character" w:styleId="CommentReference">
    <w:name w:val="annotation reference"/>
    <w:basedOn w:val="DefaultParagraphFont"/>
    <w:uiPriority w:val="99"/>
    <w:semiHidden/>
    <w:unhideWhenUsed/>
    <w:rsid w:val="00B57971"/>
    <w:rPr>
      <w:sz w:val="16"/>
      <w:szCs w:val="16"/>
    </w:rPr>
  </w:style>
  <w:style w:type="paragraph" w:styleId="CommentText">
    <w:name w:val="annotation text"/>
    <w:basedOn w:val="Normal"/>
    <w:link w:val="CommentTextChar"/>
    <w:uiPriority w:val="99"/>
    <w:unhideWhenUsed/>
    <w:rsid w:val="00B57971"/>
    <w:pPr>
      <w:spacing w:line="240" w:lineRule="auto"/>
    </w:pPr>
    <w:rPr>
      <w:sz w:val="20"/>
      <w:szCs w:val="20"/>
    </w:rPr>
  </w:style>
  <w:style w:type="character" w:customStyle="1" w:styleId="CommentTextChar">
    <w:name w:val="Comment Text Char"/>
    <w:basedOn w:val="DefaultParagraphFont"/>
    <w:link w:val="CommentText"/>
    <w:uiPriority w:val="99"/>
    <w:rsid w:val="00B57971"/>
    <w:rPr>
      <w:sz w:val="20"/>
      <w:szCs w:val="20"/>
    </w:rPr>
  </w:style>
  <w:style w:type="paragraph" w:styleId="CommentSubject">
    <w:name w:val="annotation subject"/>
    <w:basedOn w:val="CommentText"/>
    <w:next w:val="CommentText"/>
    <w:link w:val="CommentSubjectChar"/>
    <w:uiPriority w:val="99"/>
    <w:semiHidden/>
    <w:unhideWhenUsed/>
    <w:rsid w:val="00B57971"/>
    <w:rPr>
      <w:b/>
      <w:bCs/>
    </w:rPr>
  </w:style>
  <w:style w:type="character" w:customStyle="1" w:styleId="CommentSubjectChar">
    <w:name w:val="Comment Subject Char"/>
    <w:basedOn w:val="CommentTextChar"/>
    <w:link w:val="CommentSubject"/>
    <w:uiPriority w:val="99"/>
    <w:semiHidden/>
    <w:rsid w:val="00B57971"/>
    <w:rPr>
      <w:b/>
      <w:bCs/>
      <w:sz w:val="20"/>
      <w:szCs w:val="20"/>
    </w:rPr>
  </w:style>
  <w:style w:type="table" w:styleId="TableGrid">
    <w:name w:val="Table Grid"/>
    <w:basedOn w:val="TableNormal"/>
    <w:uiPriority w:val="59"/>
    <w:rsid w:val="0060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924C6"/>
  </w:style>
  <w:style w:type="paragraph" w:styleId="Revision">
    <w:name w:val="Revision"/>
    <w:hidden/>
    <w:uiPriority w:val="99"/>
    <w:semiHidden/>
    <w:rsid w:val="00981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3093">
      <w:bodyDiv w:val="1"/>
      <w:marLeft w:val="0"/>
      <w:marRight w:val="0"/>
      <w:marTop w:val="0"/>
      <w:marBottom w:val="0"/>
      <w:divBdr>
        <w:top w:val="none" w:sz="0" w:space="0" w:color="auto"/>
        <w:left w:val="none" w:sz="0" w:space="0" w:color="auto"/>
        <w:bottom w:val="none" w:sz="0" w:space="0" w:color="auto"/>
        <w:right w:val="none" w:sz="0" w:space="0" w:color="auto"/>
      </w:divBdr>
    </w:div>
    <w:div w:id="17204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EB8081-2401-47C0-999E-C8A31AC0B8C6}" type="doc">
      <dgm:prSet loTypeId="urn:microsoft.com/office/officeart/2005/8/layout/hList1" loCatId="list" qsTypeId="urn:microsoft.com/office/officeart/2005/8/quickstyle/simple5" qsCatId="simple" csTypeId="urn:microsoft.com/office/officeart/2005/8/colors/accent1_2" csCatId="accent1" phldr="1"/>
      <dgm:spPr/>
      <dgm:t>
        <a:bodyPr/>
        <a:lstStyle/>
        <a:p>
          <a:endParaRPr lang="en-US"/>
        </a:p>
      </dgm:t>
    </dgm:pt>
    <dgm:pt modelId="{2DB77A77-4AB7-43F8-A0CE-E91B30C795E8}">
      <dgm:prSet phldrT="[Text]"/>
      <dgm:spPr/>
      <dgm:t>
        <a:bodyPr/>
        <a:lstStyle/>
        <a:p>
          <a:r>
            <a:rPr lang="en-US"/>
            <a:t>Asset Management Plans</a:t>
          </a:r>
        </a:p>
      </dgm:t>
    </dgm:pt>
    <dgm:pt modelId="{FE543054-2346-451B-BF8A-CD165F504B1A}" type="parTrans" cxnId="{B3D11902-BF66-4C69-8BF3-C5554E52C6AA}">
      <dgm:prSet/>
      <dgm:spPr/>
      <dgm:t>
        <a:bodyPr/>
        <a:lstStyle/>
        <a:p>
          <a:endParaRPr lang="en-US"/>
        </a:p>
      </dgm:t>
    </dgm:pt>
    <dgm:pt modelId="{24F7D8F2-F6E7-4E13-8BAD-C9CC75976368}" type="sibTrans" cxnId="{B3D11902-BF66-4C69-8BF3-C5554E52C6AA}">
      <dgm:prSet/>
      <dgm:spPr/>
      <dgm:t>
        <a:bodyPr/>
        <a:lstStyle/>
        <a:p>
          <a:endParaRPr lang="en-US"/>
        </a:p>
      </dgm:t>
    </dgm:pt>
    <dgm:pt modelId="{B5C77E47-5BC7-4471-949E-7A8B6E5152D7}">
      <dgm:prSet phldrT="[Text]"/>
      <dgm:spPr/>
      <dgm:t>
        <a:bodyPr/>
        <a:lstStyle/>
        <a:p>
          <a:r>
            <a:rPr lang="en-US"/>
            <a:t>Housing</a:t>
          </a:r>
        </a:p>
      </dgm:t>
    </dgm:pt>
    <dgm:pt modelId="{9BACE742-0FA4-4CC2-86EE-AFDB147CB859}" type="parTrans" cxnId="{69B9F099-5904-4B07-9383-85DCBA3D79EB}">
      <dgm:prSet/>
      <dgm:spPr/>
      <dgm:t>
        <a:bodyPr/>
        <a:lstStyle/>
        <a:p>
          <a:endParaRPr lang="en-US"/>
        </a:p>
      </dgm:t>
    </dgm:pt>
    <dgm:pt modelId="{20F3C8BD-8491-4EA2-B38A-7DB38537B65C}" type="sibTrans" cxnId="{69B9F099-5904-4B07-9383-85DCBA3D79EB}">
      <dgm:prSet/>
      <dgm:spPr/>
      <dgm:t>
        <a:bodyPr/>
        <a:lstStyle/>
        <a:p>
          <a:endParaRPr lang="en-US"/>
        </a:p>
      </dgm:t>
    </dgm:pt>
    <dgm:pt modelId="{439F64DB-4205-48D4-A193-1A019DB50009}">
      <dgm:prSet phldrT="[Text]"/>
      <dgm:spPr/>
      <dgm:t>
        <a:bodyPr/>
        <a:lstStyle/>
        <a:p>
          <a:r>
            <a:rPr lang="en-US"/>
            <a:t>Property Asset Strategy</a:t>
          </a:r>
        </a:p>
      </dgm:t>
    </dgm:pt>
    <dgm:pt modelId="{5A062EEE-3ECC-49D7-BA72-8D9175CD7B61}" type="parTrans" cxnId="{4A4C3713-3816-4205-81A4-11796DD76829}">
      <dgm:prSet/>
      <dgm:spPr/>
      <dgm:t>
        <a:bodyPr/>
        <a:lstStyle/>
        <a:p>
          <a:endParaRPr lang="en-US"/>
        </a:p>
      </dgm:t>
    </dgm:pt>
    <dgm:pt modelId="{22C0BE98-D8CA-40AE-93E6-27EAC1CFEEE0}" type="sibTrans" cxnId="{4A4C3713-3816-4205-81A4-11796DD76829}">
      <dgm:prSet/>
      <dgm:spPr/>
      <dgm:t>
        <a:bodyPr/>
        <a:lstStyle/>
        <a:p>
          <a:endParaRPr lang="en-US"/>
        </a:p>
      </dgm:t>
    </dgm:pt>
    <dgm:pt modelId="{A135EE73-2DF1-4BAA-B90D-5A5FE7EACBC1}">
      <dgm:prSet phldrT="[Text]"/>
      <dgm:spPr/>
      <dgm:t>
        <a:bodyPr/>
        <a:lstStyle/>
        <a:p>
          <a:r>
            <a:rPr lang="en-US"/>
            <a:t>Corporate Plan including Short to Medium and Medium to Long term Financial Plans</a:t>
          </a:r>
        </a:p>
      </dgm:t>
    </dgm:pt>
    <dgm:pt modelId="{2DF80385-934E-4FCE-BF34-9C2A1BE6D972}" type="parTrans" cxnId="{29A3FCA3-3C41-4A42-A9A3-974D9042BF7C}">
      <dgm:prSet/>
      <dgm:spPr/>
      <dgm:t>
        <a:bodyPr/>
        <a:lstStyle/>
        <a:p>
          <a:endParaRPr lang="en-US"/>
        </a:p>
      </dgm:t>
    </dgm:pt>
    <dgm:pt modelId="{BD3F6A5F-8468-4F10-AD70-F96BF147F839}" type="sibTrans" cxnId="{29A3FCA3-3C41-4A42-A9A3-974D9042BF7C}">
      <dgm:prSet/>
      <dgm:spPr/>
      <dgm:t>
        <a:bodyPr/>
        <a:lstStyle/>
        <a:p>
          <a:endParaRPr lang="en-US"/>
        </a:p>
      </dgm:t>
    </dgm:pt>
    <dgm:pt modelId="{D445F9F5-CF14-45C8-ACD9-B58BCA238625}">
      <dgm:prSet phldrT="[Text]"/>
      <dgm:spPr/>
      <dgm:t>
        <a:bodyPr/>
        <a:lstStyle/>
        <a:p>
          <a:r>
            <a:rPr lang="en-US"/>
            <a:t>ICT</a:t>
          </a:r>
        </a:p>
      </dgm:t>
    </dgm:pt>
    <dgm:pt modelId="{4BAC3E64-97F3-4CBE-94CC-A372B8B74BE7}" type="parTrans" cxnId="{3A4CA538-4A5C-40BB-9438-0AB91CC6A7DE}">
      <dgm:prSet/>
      <dgm:spPr/>
      <dgm:t>
        <a:bodyPr/>
        <a:lstStyle/>
        <a:p>
          <a:endParaRPr lang="en-US"/>
        </a:p>
      </dgm:t>
    </dgm:pt>
    <dgm:pt modelId="{EFAA3A7E-14B9-477A-97FD-D5BF1EA7B72F}" type="sibTrans" cxnId="{3A4CA538-4A5C-40BB-9438-0AB91CC6A7DE}">
      <dgm:prSet/>
      <dgm:spPr/>
      <dgm:t>
        <a:bodyPr/>
        <a:lstStyle/>
        <a:p>
          <a:endParaRPr lang="en-US"/>
        </a:p>
      </dgm:t>
    </dgm:pt>
    <dgm:pt modelId="{12661EB2-822B-426F-92CE-25453F0659EB}">
      <dgm:prSet phldrT="[Text]"/>
      <dgm:spPr/>
      <dgm:t>
        <a:bodyPr/>
        <a:lstStyle/>
        <a:p>
          <a:r>
            <a:rPr lang="en-US"/>
            <a:t>Roads</a:t>
          </a:r>
        </a:p>
      </dgm:t>
    </dgm:pt>
    <dgm:pt modelId="{C0B535F6-E857-4FE6-96EE-C7DD6E4ADAFF}" type="parTrans" cxnId="{CF27E561-8EA6-4666-B9E7-6EED176437A6}">
      <dgm:prSet/>
      <dgm:spPr/>
      <dgm:t>
        <a:bodyPr/>
        <a:lstStyle/>
        <a:p>
          <a:endParaRPr lang="en-US"/>
        </a:p>
      </dgm:t>
    </dgm:pt>
    <dgm:pt modelId="{48985B74-B772-4655-9C11-D8C36514D851}" type="sibTrans" cxnId="{CF27E561-8EA6-4666-B9E7-6EED176437A6}">
      <dgm:prSet/>
      <dgm:spPr/>
      <dgm:t>
        <a:bodyPr/>
        <a:lstStyle/>
        <a:p>
          <a:endParaRPr lang="en-US"/>
        </a:p>
      </dgm:t>
    </dgm:pt>
    <dgm:pt modelId="{777AA632-75C2-4513-9957-F8116FA3E70F}">
      <dgm:prSet phldrT="[Text]"/>
      <dgm:spPr/>
      <dgm:t>
        <a:bodyPr/>
        <a:lstStyle/>
        <a:p>
          <a:r>
            <a:rPr lang="en-US"/>
            <a:t>Harbours</a:t>
          </a:r>
        </a:p>
      </dgm:t>
    </dgm:pt>
    <dgm:pt modelId="{15B66648-06FB-4BEE-92E9-3ABF0665A3A8}" type="parTrans" cxnId="{ADD88018-2E2F-4418-9CDE-44593105E333}">
      <dgm:prSet/>
      <dgm:spPr/>
      <dgm:t>
        <a:bodyPr/>
        <a:lstStyle/>
        <a:p>
          <a:endParaRPr lang="en-US"/>
        </a:p>
      </dgm:t>
    </dgm:pt>
    <dgm:pt modelId="{8CA9AB61-5196-41C2-B544-0AC13F036970}" type="sibTrans" cxnId="{ADD88018-2E2F-4418-9CDE-44593105E333}">
      <dgm:prSet/>
      <dgm:spPr/>
      <dgm:t>
        <a:bodyPr/>
        <a:lstStyle/>
        <a:p>
          <a:endParaRPr lang="en-US"/>
        </a:p>
      </dgm:t>
    </dgm:pt>
    <dgm:pt modelId="{A7391B7A-7B91-427E-BEB4-8D1381F835A4}">
      <dgm:prSet phldrT="[Text]"/>
      <dgm:spPr/>
      <dgm:t>
        <a:bodyPr/>
        <a:lstStyle/>
        <a:p>
          <a:r>
            <a:rPr lang="en-US"/>
            <a:t>Fleet</a:t>
          </a:r>
        </a:p>
      </dgm:t>
    </dgm:pt>
    <dgm:pt modelId="{D3B358A0-AE80-4A6B-9ABD-37D810BA49CD}" type="parTrans" cxnId="{DCD59687-962F-4119-96F6-1F8BB63DB89C}">
      <dgm:prSet/>
      <dgm:spPr/>
      <dgm:t>
        <a:bodyPr/>
        <a:lstStyle/>
        <a:p>
          <a:endParaRPr lang="en-US"/>
        </a:p>
      </dgm:t>
    </dgm:pt>
    <dgm:pt modelId="{8C72531A-84CA-4075-BBF0-8779BCDFAD34}" type="sibTrans" cxnId="{DCD59687-962F-4119-96F6-1F8BB63DB89C}">
      <dgm:prSet/>
      <dgm:spPr/>
      <dgm:t>
        <a:bodyPr/>
        <a:lstStyle/>
        <a:p>
          <a:endParaRPr lang="en-US"/>
        </a:p>
      </dgm:t>
    </dgm:pt>
    <dgm:pt modelId="{BCF98D31-6A20-47B8-9499-D0B59AD3DAA0}">
      <dgm:prSet phldrT="[Text]"/>
      <dgm:spPr/>
      <dgm:t>
        <a:bodyPr/>
        <a:lstStyle/>
        <a:p>
          <a:r>
            <a:rPr lang="en-US"/>
            <a:t>Open Spaces</a:t>
          </a:r>
        </a:p>
      </dgm:t>
    </dgm:pt>
    <dgm:pt modelId="{978B1B73-BE57-4ED5-A81B-094C0C4B80A8}" type="parTrans" cxnId="{723BC591-EA0C-4140-A102-239FB5ACE8D0}">
      <dgm:prSet/>
      <dgm:spPr/>
      <dgm:t>
        <a:bodyPr/>
        <a:lstStyle/>
        <a:p>
          <a:endParaRPr lang="en-US"/>
        </a:p>
      </dgm:t>
    </dgm:pt>
    <dgm:pt modelId="{B4E2D839-2831-4F1C-AD1A-2C15B5EBC0E6}" type="sibTrans" cxnId="{723BC591-EA0C-4140-A102-239FB5ACE8D0}">
      <dgm:prSet/>
      <dgm:spPr/>
      <dgm:t>
        <a:bodyPr/>
        <a:lstStyle/>
        <a:p>
          <a:endParaRPr lang="en-US"/>
        </a:p>
      </dgm:t>
    </dgm:pt>
    <dgm:pt modelId="{1189E3AF-B4E6-42CB-A01F-930555B53EBE}">
      <dgm:prSet phldrT="[Text]"/>
      <dgm:spPr/>
      <dgm:t>
        <a:bodyPr/>
        <a:lstStyle/>
        <a:p>
          <a:r>
            <a:rPr lang="en-US"/>
            <a:t>Learning Estate</a:t>
          </a:r>
        </a:p>
      </dgm:t>
    </dgm:pt>
    <dgm:pt modelId="{81751B01-529F-4075-9493-DDCE16113B3C}" type="parTrans" cxnId="{812566E8-F7C9-4B3E-81A2-8F8A34EB89DB}">
      <dgm:prSet/>
      <dgm:spPr/>
      <dgm:t>
        <a:bodyPr/>
        <a:lstStyle/>
        <a:p>
          <a:endParaRPr lang="en-US"/>
        </a:p>
      </dgm:t>
    </dgm:pt>
    <dgm:pt modelId="{AA357E62-0C70-4EEA-A5BB-54762030216F}" type="sibTrans" cxnId="{812566E8-F7C9-4B3E-81A2-8F8A34EB89DB}">
      <dgm:prSet/>
      <dgm:spPr/>
      <dgm:t>
        <a:bodyPr/>
        <a:lstStyle/>
        <a:p>
          <a:endParaRPr lang="en-US"/>
        </a:p>
      </dgm:t>
    </dgm:pt>
    <dgm:pt modelId="{0B36EEFC-01C3-442A-BE3F-B2DCAAAB1E7F}">
      <dgm:prSet phldrT="[Text]"/>
      <dgm:spPr/>
      <dgm:t>
        <a:bodyPr/>
        <a:lstStyle/>
        <a:p>
          <a:r>
            <a:rPr lang="en-US"/>
            <a:t>Management Plans</a:t>
          </a:r>
          <a:br>
            <a:rPr lang="en-US"/>
          </a:br>
          <a:endParaRPr lang="en-US"/>
        </a:p>
      </dgm:t>
    </dgm:pt>
    <dgm:pt modelId="{16003CD3-F6BD-4AD4-8632-A030C7E630AD}" type="parTrans" cxnId="{94B0ACD7-C5B5-425C-B819-3DF588F38AA7}">
      <dgm:prSet/>
      <dgm:spPr/>
      <dgm:t>
        <a:bodyPr/>
        <a:lstStyle/>
        <a:p>
          <a:endParaRPr lang="en-US"/>
        </a:p>
      </dgm:t>
    </dgm:pt>
    <dgm:pt modelId="{72D16880-87DF-4DDA-8481-37602796A3A3}" type="sibTrans" cxnId="{94B0ACD7-C5B5-425C-B819-3DF588F38AA7}">
      <dgm:prSet/>
      <dgm:spPr/>
      <dgm:t>
        <a:bodyPr/>
        <a:lstStyle/>
        <a:p>
          <a:endParaRPr lang="en-US"/>
        </a:p>
      </dgm:t>
    </dgm:pt>
    <dgm:pt modelId="{11586A85-31DD-4E96-B7F1-D35250CACF0A}">
      <dgm:prSet phldrT="[Text]"/>
      <dgm:spPr/>
      <dgm:t>
        <a:bodyPr/>
        <a:lstStyle/>
        <a:p>
          <a:r>
            <a:rPr lang="en-US"/>
            <a:t>Treasury Strategy</a:t>
          </a:r>
        </a:p>
      </dgm:t>
    </dgm:pt>
    <dgm:pt modelId="{40C38FD2-744F-49F8-8F40-09AD74C2C3BD}" type="parTrans" cxnId="{EAC46069-5357-482C-BE3C-91E2CCF9960E}">
      <dgm:prSet/>
      <dgm:spPr/>
      <dgm:t>
        <a:bodyPr/>
        <a:lstStyle/>
        <a:p>
          <a:endParaRPr lang="en-US"/>
        </a:p>
      </dgm:t>
    </dgm:pt>
    <dgm:pt modelId="{34E55544-8506-4436-8D41-D5568E60AE49}" type="sibTrans" cxnId="{EAC46069-5357-482C-BE3C-91E2CCF9960E}">
      <dgm:prSet/>
      <dgm:spPr/>
      <dgm:t>
        <a:bodyPr/>
        <a:lstStyle/>
        <a:p>
          <a:endParaRPr lang="en-US"/>
        </a:p>
      </dgm:t>
    </dgm:pt>
    <dgm:pt modelId="{35C17E01-945C-4D63-9E47-48515D53D815}">
      <dgm:prSet phldrT="[Text]"/>
      <dgm:spPr/>
      <dgm:t>
        <a:bodyPr/>
        <a:lstStyle/>
        <a:p>
          <a:r>
            <a:rPr lang="en-US"/>
            <a:t>Corporate Asset Management Plan</a:t>
          </a:r>
        </a:p>
      </dgm:t>
    </dgm:pt>
    <dgm:pt modelId="{8AA35917-9C51-4E8A-A8C5-E42A968103C1}" type="parTrans" cxnId="{2311D77C-05B3-4E44-A270-FB838E85D743}">
      <dgm:prSet/>
      <dgm:spPr/>
      <dgm:t>
        <a:bodyPr/>
        <a:lstStyle/>
        <a:p>
          <a:endParaRPr lang="en-US"/>
        </a:p>
      </dgm:t>
    </dgm:pt>
    <dgm:pt modelId="{F1CB3AA2-4AEE-4DA3-AC16-C6042A8F904D}" type="sibTrans" cxnId="{2311D77C-05B3-4E44-A270-FB838E85D743}">
      <dgm:prSet/>
      <dgm:spPr/>
      <dgm:t>
        <a:bodyPr/>
        <a:lstStyle/>
        <a:p>
          <a:endParaRPr lang="en-US"/>
        </a:p>
      </dgm:t>
    </dgm:pt>
    <dgm:pt modelId="{287A4B16-9C88-4C03-A814-22C289C41246}">
      <dgm:prSet phldrT="[Text]"/>
      <dgm:spPr/>
      <dgm:t>
        <a:bodyPr/>
        <a:lstStyle/>
        <a:p>
          <a:r>
            <a:rPr lang="en-US"/>
            <a:t>Local Development Plan</a:t>
          </a:r>
        </a:p>
      </dgm:t>
    </dgm:pt>
    <dgm:pt modelId="{B6FE4BB7-C474-449D-BEA0-35E8CD0ABB9C}" type="parTrans" cxnId="{354EF1B2-D9B7-4370-A21D-0E8CD455AB96}">
      <dgm:prSet/>
      <dgm:spPr/>
      <dgm:t>
        <a:bodyPr/>
        <a:lstStyle/>
        <a:p>
          <a:endParaRPr lang="en-US"/>
        </a:p>
      </dgm:t>
    </dgm:pt>
    <dgm:pt modelId="{270F7605-5764-416E-9CED-66262CBF93BE}" type="sibTrans" cxnId="{354EF1B2-D9B7-4370-A21D-0E8CD455AB96}">
      <dgm:prSet/>
      <dgm:spPr/>
      <dgm:t>
        <a:bodyPr/>
        <a:lstStyle/>
        <a:p>
          <a:endParaRPr lang="en-US"/>
        </a:p>
      </dgm:t>
    </dgm:pt>
    <dgm:pt modelId="{CD70DF48-D26A-4544-A968-40FF5056E3EC}">
      <dgm:prSet phldrT="[Text]"/>
      <dgm:spPr/>
      <dgm:t>
        <a:bodyPr/>
        <a:lstStyle/>
        <a:p>
          <a:r>
            <a:rPr lang="en-US"/>
            <a:t>Departmental Service Plans</a:t>
          </a:r>
        </a:p>
      </dgm:t>
    </dgm:pt>
    <dgm:pt modelId="{E8C1E14D-FF16-45E2-8BD9-65AD32C74FA5}" type="parTrans" cxnId="{943D30CE-C9EB-4256-8D30-D73E53E4E366}">
      <dgm:prSet/>
      <dgm:spPr/>
      <dgm:t>
        <a:bodyPr/>
        <a:lstStyle/>
        <a:p>
          <a:endParaRPr lang="en-US"/>
        </a:p>
      </dgm:t>
    </dgm:pt>
    <dgm:pt modelId="{7AAE58FA-5BDF-498C-84BC-65FE86C760F2}" type="sibTrans" cxnId="{943D30CE-C9EB-4256-8D30-D73E53E4E366}">
      <dgm:prSet/>
      <dgm:spPr/>
      <dgm:t>
        <a:bodyPr/>
        <a:lstStyle/>
        <a:p>
          <a:endParaRPr lang="en-US"/>
        </a:p>
      </dgm:t>
    </dgm:pt>
    <dgm:pt modelId="{CBEAFA60-BDB9-43FD-9256-8E9EFD2C9890}">
      <dgm:prSet phldrT="[Text]" phldr="1"/>
      <dgm:spPr/>
      <dgm:t>
        <a:bodyPr/>
        <a:lstStyle/>
        <a:p>
          <a:endParaRPr lang="en-US">
            <a:solidFill>
              <a:schemeClr val="accent1"/>
            </a:solidFill>
          </a:endParaRPr>
        </a:p>
      </dgm:t>
    </dgm:pt>
    <dgm:pt modelId="{BDC1B674-E3CC-4997-AE44-A235157F343E}" type="sibTrans" cxnId="{B2582801-3A21-4CB7-99C5-F7238A887A75}">
      <dgm:prSet/>
      <dgm:spPr/>
      <dgm:t>
        <a:bodyPr/>
        <a:lstStyle/>
        <a:p>
          <a:endParaRPr lang="en-US"/>
        </a:p>
      </dgm:t>
    </dgm:pt>
    <dgm:pt modelId="{C2F960F2-3C6A-4D04-AD5B-FB98401A6186}" type="parTrans" cxnId="{B2582801-3A21-4CB7-99C5-F7238A887A75}">
      <dgm:prSet/>
      <dgm:spPr/>
      <dgm:t>
        <a:bodyPr/>
        <a:lstStyle/>
        <a:p>
          <a:endParaRPr lang="en-US"/>
        </a:p>
      </dgm:t>
    </dgm:pt>
    <dgm:pt modelId="{6C2B7D01-4EC7-49AE-9201-5D7FE31C36A3}" type="pres">
      <dgm:prSet presAssocID="{63EB8081-2401-47C0-999E-C8A31AC0B8C6}" presName="Name0" presStyleCnt="0">
        <dgm:presLayoutVars>
          <dgm:dir/>
          <dgm:animLvl val="lvl"/>
          <dgm:resizeHandles val="exact"/>
        </dgm:presLayoutVars>
      </dgm:prSet>
      <dgm:spPr/>
    </dgm:pt>
    <dgm:pt modelId="{3C2228C9-BB81-4525-9B67-166E37C1BD7E}" type="pres">
      <dgm:prSet presAssocID="{2DB77A77-4AB7-43F8-A0CE-E91B30C795E8}" presName="composite" presStyleCnt="0"/>
      <dgm:spPr/>
    </dgm:pt>
    <dgm:pt modelId="{4B3FA559-80FF-473B-836D-135ABB3EF750}" type="pres">
      <dgm:prSet presAssocID="{2DB77A77-4AB7-43F8-A0CE-E91B30C795E8}" presName="parTx" presStyleLbl="alignNode1" presStyleIdx="0" presStyleCnt="2">
        <dgm:presLayoutVars>
          <dgm:chMax val="0"/>
          <dgm:chPref val="0"/>
          <dgm:bulletEnabled val="1"/>
        </dgm:presLayoutVars>
      </dgm:prSet>
      <dgm:spPr/>
    </dgm:pt>
    <dgm:pt modelId="{F4027451-946E-4A34-BCD0-BD8C0BC89209}" type="pres">
      <dgm:prSet presAssocID="{2DB77A77-4AB7-43F8-A0CE-E91B30C795E8}" presName="desTx" presStyleLbl="alignAccFollowNode1" presStyleIdx="0" presStyleCnt="2">
        <dgm:presLayoutVars>
          <dgm:bulletEnabled val="1"/>
        </dgm:presLayoutVars>
      </dgm:prSet>
      <dgm:spPr/>
    </dgm:pt>
    <dgm:pt modelId="{5434D3BA-1058-41A9-A5EF-800C1B7DE2DF}" type="pres">
      <dgm:prSet presAssocID="{24F7D8F2-F6E7-4E13-8BAD-C9CC75976368}" presName="space" presStyleCnt="0"/>
      <dgm:spPr/>
    </dgm:pt>
    <dgm:pt modelId="{E1B47B73-4626-43A7-BA35-197EFB0DB8F8}" type="pres">
      <dgm:prSet presAssocID="{CBEAFA60-BDB9-43FD-9256-8E9EFD2C9890}" presName="composite" presStyleCnt="0"/>
      <dgm:spPr/>
    </dgm:pt>
    <dgm:pt modelId="{E05F0890-7B6D-4146-89AE-20C34C4A48AA}" type="pres">
      <dgm:prSet presAssocID="{CBEAFA60-BDB9-43FD-9256-8E9EFD2C9890}" presName="parTx" presStyleLbl="alignNode1" presStyleIdx="1" presStyleCnt="2">
        <dgm:presLayoutVars>
          <dgm:chMax val="0"/>
          <dgm:chPref val="0"/>
          <dgm:bulletEnabled val="1"/>
        </dgm:presLayoutVars>
      </dgm:prSet>
      <dgm:spPr/>
    </dgm:pt>
    <dgm:pt modelId="{0798FF3A-BF6F-4DE0-8349-B892B126DA32}" type="pres">
      <dgm:prSet presAssocID="{CBEAFA60-BDB9-43FD-9256-8E9EFD2C9890}" presName="desTx" presStyleLbl="alignAccFollowNode1" presStyleIdx="1" presStyleCnt="2">
        <dgm:presLayoutVars>
          <dgm:bulletEnabled val="1"/>
        </dgm:presLayoutVars>
      </dgm:prSet>
      <dgm:spPr/>
    </dgm:pt>
  </dgm:ptLst>
  <dgm:cxnLst>
    <dgm:cxn modelId="{B2582801-3A21-4CB7-99C5-F7238A887A75}" srcId="{63EB8081-2401-47C0-999E-C8A31AC0B8C6}" destId="{CBEAFA60-BDB9-43FD-9256-8E9EFD2C9890}" srcOrd="1" destOrd="0" parTransId="{C2F960F2-3C6A-4D04-AD5B-FB98401A6186}" sibTransId="{BDC1B674-E3CC-4997-AE44-A235157F343E}"/>
    <dgm:cxn modelId="{B3D11902-BF66-4C69-8BF3-C5554E52C6AA}" srcId="{63EB8081-2401-47C0-999E-C8A31AC0B8C6}" destId="{2DB77A77-4AB7-43F8-A0CE-E91B30C795E8}" srcOrd="0" destOrd="0" parTransId="{FE543054-2346-451B-BF8A-CD165F504B1A}" sibTransId="{24F7D8F2-F6E7-4E13-8BAD-C9CC75976368}"/>
    <dgm:cxn modelId="{29BEBA08-A790-464D-939A-AF68C61C901A}" type="presOf" srcId="{CD70DF48-D26A-4544-A968-40FF5056E3EC}" destId="{0798FF3A-BF6F-4DE0-8349-B892B126DA32}" srcOrd="0" destOrd="4" presId="urn:microsoft.com/office/officeart/2005/8/layout/hList1"/>
    <dgm:cxn modelId="{81F13D0A-447F-4B7D-B767-995E0320BFAF}" type="presOf" srcId="{BCF98D31-6A20-47B8-9499-D0B59AD3DAA0}" destId="{F4027451-946E-4A34-BCD0-BD8C0BC89209}" srcOrd="0" destOrd="5" presId="urn:microsoft.com/office/officeart/2005/8/layout/hList1"/>
    <dgm:cxn modelId="{3BDD900C-B848-4DAA-ACDB-64851F734EF7}" type="presOf" srcId="{1189E3AF-B4E6-42CB-A01F-930555B53EBE}" destId="{F4027451-946E-4A34-BCD0-BD8C0BC89209}" srcOrd="0" destOrd="6" presId="urn:microsoft.com/office/officeart/2005/8/layout/hList1"/>
    <dgm:cxn modelId="{28361C12-72CB-47C6-B986-BA703C51E80A}" type="presOf" srcId="{12661EB2-822B-426F-92CE-25453F0659EB}" destId="{F4027451-946E-4A34-BCD0-BD8C0BC89209}" srcOrd="0" destOrd="2" presId="urn:microsoft.com/office/officeart/2005/8/layout/hList1"/>
    <dgm:cxn modelId="{4A4C3713-3816-4205-81A4-11796DD76829}" srcId="{2DB77A77-4AB7-43F8-A0CE-E91B30C795E8}" destId="{439F64DB-4205-48D4-A193-1A019DB50009}" srcOrd="8" destOrd="0" parTransId="{5A062EEE-3ECC-49D7-BA72-8D9175CD7B61}" sibTransId="{22C0BE98-D8CA-40AE-93E6-27EAC1CFEEE0}"/>
    <dgm:cxn modelId="{ADD88018-2E2F-4418-9CDE-44593105E333}" srcId="{2DB77A77-4AB7-43F8-A0CE-E91B30C795E8}" destId="{777AA632-75C2-4513-9957-F8116FA3E70F}" srcOrd="3" destOrd="0" parTransId="{15B66648-06FB-4BEE-92E9-3ABF0665A3A8}" sibTransId="{8CA9AB61-5196-41C2-B544-0AC13F036970}"/>
    <dgm:cxn modelId="{606A5B29-E39F-475E-A13B-86D975351EDD}" type="presOf" srcId="{63EB8081-2401-47C0-999E-C8A31AC0B8C6}" destId="{6C2B7D01-4EC7-49AE-9201-5D7FE31C36A3}" srcOrd="0" destOrd="0" presId="urn:microsoft.com/office/officeart/2005/8/layout/hList1"/>
    <dgm:cxn modelId="{1A4C4A32-D171-4888-A8F6-AA0453BC81BB}" type="presOf" srcId="{11586A85-31DD-4E96-B7F1-D35250CACF0A}" destId="{0798FF3A-BF6F-4DE0-8349-B892B126DA32}" srcOrd="0" destOrd="1" presId="urn:microsoft.com/office/officeart/2005/8/layout/hList1"/>
    <dgm:cxn modelId="{00D74634-8476-4C97-90EE-6B4A6006F909}" type="presOf" srcId="{2DB77A77-4AB7-43F8-A0CE-E91B30C795E8}" destId="{4B3FA559-80FF-473B-836D-135ABB3EF750}" srcOrd="0" destOrd="0" presId="urn:microsoft.com/office/officeart/2005/8/layout/hList1"/>
    <dgm:cxn modelId="{3A4CA538-4A5C-40BB-9438-0AB91CC6A7DE}" srcId="{2DB77A77-4AB7-43F8-A0CE-E91B30C795E8}" destId="{D445F9F5-CF14-45C8-ACD9-B58BCA238625}" srcOrd="1" destOrd="0" parTransId="{4BAC3E64-97F3-4CBE-94CC-A372B8B74BE7}" sibTransId="{EFAA3A7E-14B9-477A-97FD-D5BF1EA7B72F}"/>
    <dgm:cxn modelId="{CF27E561-8EA6-4666-B9E7-6EED176437A6}" srcId="{2DB77A77-4AB7-43F8-A0CE-E91B30C795E8}" destId="{12661EB2-822B-426F-92CE-25453F0659EB}" srcOrd="2" destOrd="0" parTransId="{C0B535F6-E857-4FE6-96EE-C7DD6E4ADAFF}" sibTransId="{48985B74-B772-4655-9C11-D8C36514D851}"/>
    <dgm:cxn modelId="{EAC46069-5357-482C-BE3C-91E2CCF9960E}" srcId="{CBEAFA60-BDB9-43FD-9256-8E9EFD2C9890}" destId="{11586A85-31DD-4E96-B7F1-D35250CACF0A}" srcOrd="1" destOrd="0" parTransId="{40C38FD2-744F-49F8-8F40-09AD74C2C3BD}" sibTransId="{34E55544-8506-4436-8D41-D5568E60AE49}"/>
    <dgm:cxn modelId="{25E3046D-DCDC-4A5B-A5F3-314C76CEF407}" type="presOf" srcId="{D445F9F5-CF14-45C8-ACD9-B58BCA238625}" destId="{F4027451-946E-4A34-BCD0-BD8C0BC89209}" srcOrd="0" destOrd="1" presId="urn:microsoft.com/office/officeart/2005/8/layout/hList1"/>
    <dgm:cxn modelId="{1758856D-C01B-41AF-A825-AF119668C49C}" type="presOf" srcId="{777AA632-75C2-4513-9957-F8116FA3E70F}" destId="{F4027451-946E-4A34-BCD0-BD8C0BC89209}" srcOrd="0" destOrd="3" presId="urn:microsoft.com/office/officeart/2005/8/layout/hList1"/>
    <dgm:cxn modelId="{600DF378-4FA1-4090-B07B-9D8E3598F4A5}" type="presOf" srcId="{CBEAFA60-BDB9-43FD-9256-8E9EFD2C9890}" destId="{E05F0890-7B6D-4146-89AE-20C34C4A48AA}" srcOrd="0" destOrd="0" presId="urn:microsoft.com/office/officeart/2005/8/layout/hList1"/>
    <dgm:cxn modelId="{5DDD7079-7882-44DD-B73C-70917B019D71}" type="presOf" srcId="{35C17E01-945C-4D63-9E47-48515D53D815}" destId="{0798FF3A-BF6F-4DE0-8349-B892B126DA32}" srcOrd="0" destOrd="2" presId="urn:microsoft.com/office/officeart/2005/8/layout/hList1"/>
    <dgm:cxn modelId="{2311D77C-05B3-4E44-A270-FB838E85D743}" srcId="{CBEAFA60-BDB9-43FD-9256-8E9EFD2C9890}" destId="{35C17E01-945C-4D63-9E47-48515D53D815}" srcOrd="2" destOrd="0" parTransId="{8AA35917-9C51-4E8A-A8C5-E42A968103C1}" sibTransId="{F1CB3AA2-4AEE-4DA3-AC16-C6042A8F904D}"/>
    <dgm:cxn modelId="{DCD59687-962F-4119-96F6-1F8BB63DB89C}" srcId="{2DB77A77-4AB7-43F8-A0CE-E91B30C795E8}" destId="{A7391B7A-7B91-427E-BEB4-8D1381F835A4}" srcOrd="4" destOrd="0" parTransId="{D3B358A0-AE80-4A6B-9ABD-37D810BA49CD}" sibTransId="{8C72531A-84CA-4075-BBF0-8779BCDFAD34}"/>
    <dgm:cxn modelId="{91F8B88E-9057-4858-99EF-F3BC69202140}" type="presOf" srcId="{439F64DB-4205-48D4-A193-1A019DB50009}" destId="{F4027451-946E-4A34-BCD0-BD8C0BC89209}" srcOrd="0" destOrd="8" presId="urn:microsoft.com/office/officeart/2005/8/layout/hList1"/>
    <dgm:cxn modelId="{723BC591-EA0C-4140-A102-239FB5ACE8D0}" srcId="{2DB77A77-4AB7-43F8-A0CE-E91B30C795E8}" destId="{BCF98D31-6A20-47B8-9499-D0B59AD3DAA0}" srcOrd="5" destOrd="0" parTransId="{978B1B73-BE57-4ED5-A81B-094C0C4B80A8}" sibTransId="{B4E2D839-2831-4F1C-AD1A-2C15B5EBC0E6}"/>
    <dgm:cxn modelId="{69B9F099-5904-4B07-9383-85DCBA3D79EB}" srcId="{2DB77A77-4AB7-43F8-A0CE-E91B30C795E8}" destId="{B5C77E47-5BC7-4471-949E-7A8B6E5152D7}" srcOrd="0" destOrd="0" parTransId="{9BACE742-0FA4-4CC2-86EE-AFDB147CB859}" sibTransId="{20F3C8BD-8491-4EA2-B38A-7DB38537B65C}"/>
    <dgm:cxn modelId="{29A3FCA3-3C41-4A42-A9A3-974D9042BF7C}" srcId="{CBEAFA60-BDB9-43FD-9256-8E9EFD2C9890}" destId="{A135EE73-2DF1-4BAA-B90D-5A5FE7EACBC1}" srcOrd="0" destOrd="0" parTransId="{2DF80385-934E-4FCE-BF34-9C2A1BE6D972}" sibTransId="{BD3F6A5F-8468-4F10-AD70-F96BF147F839}"/>
    <dgm:cxn modelId="{354EF1B2-D9B7-4370-A21D-0E8CD455AB96}" srcId="{CBEAFA60-BDB9-43FD-9256-8E9EFD2C9890}" destId="{287A4B16-9C88-4C03-A814-22C289C41246}" srcOrd="3" destOrd="0" parTransId="{B6FE4BB7-C474-449D-BEA0-35E8CD0ABB9C}" sibTransId="{270F7605-5764-416E-9CED-66262CBF93BE}"/>
    <dgm:cxn modelId="{3FBC32B3-C76C-434F-AF04-B0FBC4A17261}" type="presOf" srcId="{287A4B16-9C88-4C03-A814-22C289C41246}" destId="{0798FF3A-BF6F-4DE0-8349-B892B126DA32}" srcOrd="0" destOrd="3" presId="urn:microsoft.com/office/officeart/2005/8/layout/hList1"/>
    <dgm:cxn modelId="{943D30CE-C9EB-4256-8D30-D73E53E4E366}" srcId="{CBEAFA60-BDB9-43FD-9256-8E9EFD2C9890}" destId="{CD70DF48-D26A-4544-A968-40FF5056E3EC}" srcOrd="4" destOrd="0" parTransId="{E8C1E14D-FF16-45E2-8BD9-65AD32C74FA5}" sibTransId="{7AAE58FA-5BDF-498C-84BC-65FE86C760F2}"/>
    <dgm:cxn modelId="{AA6C38CF-E797-42AD-B83C-50A1A230724C}" type="presOf" srcId="{A135EE73-2DF1-4BAA-B90D-5A5FE7EACBC1}" destId="{0798FF3A-BF6F-4DE0-8349-B892B126DA32}" srcOrd="0" destOrd="0" presId="urn:microsoft.com/office/officeart/2005/8/layout/hList1"/>
    <dgm:cxn modelId="{94B0ACD7-C5B5-425C-B819-3DF588F38AA7}" srcId="{2DB77A77-4AB7-43F8-A0CE-E91B30C795E8}" destId="{0B36EEFC-01C3-442A-BE3F-B2DCAAAB1E7F}" srcOrd="7" destOrd="0" parTransId="{16003CD3-F6BD-4AD4-8632-A030C7E630AD}" sibTransId="{72D16880-87DF-4DDA-8481-37602796A3A3}"/>
    <dgm:cxn modelId="{C11B9DDD-1CF9-4D94-A033-94CFD0766FFB}" type="presOf" srcId="{B5C77E47-5BC7-4471-949E-7A8B6E5152D7}" destId="{F4027451-946E-4A34-BCD0-BD8C0BC89209}" srcOrd="0" destOrd="0" presId="urn:microsoft.com/office/officeart/2005/8/layout/hList1"/>
    <dgm:cxn modelId="{5DEBCDE6-74FE-4D56-BA9D-0B7522EFD848}" type="presOf" srcId="{A7391B7A-7B91-427E-BEB4-8D1381F835A4}" destId="{F4027451-946E-4A34-BCD0-BD8C0BC89209}" srcOrd="0" destOrd="4" presId="urn:microsoft.com/office/officeart/2005/8/layout/hList1"/>
    <dgm:cxn modelId="{812566E8-F7C9-4B3E-81A2-8F8A34EB89DB}" srcId="{2DB77A77-4AB7-43F8-A0CE-E91B30C795E8}" destId="{1189E3AF-B4E6-42CB-A01F-930555B53EBE}" srcOrd="6" destOrd="0" parTransId="{81751B01-529F-4075-9493-DDCE16113B3C}" sibTransId="{AA357E62-0C70-4EEA-A5BB-54762030216F}"/>
    <dgm:cxn modelId="{E833A7FF-B5E3-43C6-80E8-BF8F591E344B}" type="presOf" srcId="{0B36EEFC-01C3-442A-BE3F-B2DCAAAB1E7F}" destId="{F4027451-946E-4A34-BCD0-BD8C0BC89209}" srcOrd="0" destOrd="7" presId="urn:microsoft.com/office/officeart/2005/8/layout/hList1"/>
    <dgm:cxn modelId="{BE341742-7233-4223-A619-F744977BB6BD}" type="presParOf" srcId="{6C2B7D01-4EC7-49AE-9201-5D7FE31C36A3}" destId="{3C2228C9-BB81-4525-9B67-166E37C1BD7E}" srcOrd="0" destOrd="0" presId="urn:microsoft.com/office/officeart/2005/8/layout/hList1"/>
    <dgm:cxn modelId="{84AA1827-B807-485B-A6CF-909605202A00}" type="presParOf" srcId="{3C2228C9-BB81-4525-9B67-166E37C1BD7E}" destId="{4B3FA559-80FF-473B-836D-135ABB3EF750}" srcOrd="0" destOrd="0" presId="urn:microsoft.com/office/officeart/2005/8/layout/hList1"/>
    <dgm:cxn modelId="{E6890E45-C066-4856-93D8-7999EC81AAD7}" type="presParOf" srcId="{3C2228C9-BB81-4525-9B67-166E37C1BD7E}" destId="{F4027451-946E-4A34-BCD0-BD8C0BC89209}" srcOrd="1" destOrd="0" presId="urn:microsoft.com/office/officeart/2005/8/layout/hList1"/>
    <dgm:cxn modelId="{FFAA67B9-FD24-44A2-B392-45E0019141E4}" type="presParOf" srcId="{6C2B7D01-4EC7-49AE-9201-5D7FE31C36A3}" destId="{5434D3BA-1058-41A9-A5EF-800C1B7DE2DF}" srcOrd="1" destOrd="0" presId="urn:microsoft.com/office/officeart/2005/8/layout/hList1"/>
    <dgm:cxn modelId="{24491799-5016-41BD-9A1C-7DCDC58B99B2}" type="presParOf" srcId="{6C2B7D01-4EC7-49AE-9201-5D7FE31C36A3}" destId="{E1B47B73-4626-43A7-BA35-197EFB0DB8F8}" srcOrd="2" destOrd="0" presId="urn:microsoft.com/office/officeart/2005/8/layout/hList1"/>
    <dgm:cxn modelId="{55843D52-2474-46BF-9064-B31728DF310D}" type="presParOf" srcId="{E1B47B73-4626-43A7-BA35-197EFB0DB8F8}" destId="{E05F0890-7B6D-4146-89AE-20C34C4A48AA}" srcOrd="0" destOrd="0" presId="urn:microsoft.com/office/officeart/2005/8/layout/hList1"/>
    <dgm:cxn modelId="{A69AA13C-BFA4-4CF4-803B-43E01465B2CD}" type="presParOf" srcId="{E1B47B73-4626-43A7-BA35-197EFB0DB8F8}" destId="{0798FF3A-BF6F-4DE0-8349-B892B126DA32}"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3FA559-80FF-473B-836D-135ABB3EF750}">
      <dsp:nvSpPr>
        <dsp:cNvPr id="0" name=""/>
        <dsp:cNvSpPr/>
      </dsp:nvSpPr>
      <dsp:spPr>
        <a:xfrm>
          <a:off x="24" y="87187"/>
          <a:ext cx="2301698" cy="4320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US" sz="1500" kern="1200"/>
            <a:t>Asset Management Plans</a:t>
          </a:r>
        </a:p>
      </dsp:txBody>
      <dsp:txXfrm>
        <a:off x="24" y="87187"/>
        <a:ext cx="2301698" cy="432000"/>
      </dsp:txXfrm>
    </dsp:sp>
    <dsp:sp modelId="{F4027451-946E-4A34-BCD0-BD8C0BC89209}">
      <dsp:nvSpPr>
        <dsp:cNvPr id="0" name=""/>
        <dsp:cNvSpPr/>
      </dsp:nvSpPr>
      <dsp:spPr>
        <a:xfrm>
          <a:off x="24" y="519187"/>
          <a:ext cx="2301698" cy="259402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Housing</a:t>
          </a:r>
        </a:p>
        <a:p>
          <a:pPr marL="114300" lvl="1" indent="-114300" algn="l" defTabSz="666750">
            <a:lnSpc>
              <a:spcPct val="90000"/>
            </a:lnSpc>
            <a:spcBef>
              <a:spcPct val="0"/>
            </a:spcBef>
            <a:spcAft>
              <a:spcPct val="15000"/>
            </a:spcAft>
            <a:buChar char="•"/>
          </a:pPr>
          <a:r>
            <a:rPr lang="en-US" sz="1500" kern="1200"/>
            <a:t>ICT</a:t>
          </a:r>
        </a:p>
        <a:p>
          <a:pPr marL="114300" lvl="1" indent="-114300" algn="l" defTabSz="666750">
            <a:lnSpc>
              <a:spcPct val="90000"/>
            </a:lnSpc>
            <a:spcBef>
              <a:spcPct val="0"/>
            </a:spcBef>
            <a:spcAft>
              <a:spcPct val="15000"/>
            </a:spcAft>
            <a:buChar char="•"/>
          </a:pPr>
          <a:r>
            <a:rPr lang="en-US" sz="1500" kern="1200"/>
            <a:t>Roads</a:t>
          </a:r>
        </a:p>
        <a:p>
          <a:pPr marL="114300" lvl="1" indent="-114300" algn="l" defTabSz="666750">
            <a:lnSpc>
              <a:spcPct val="90000"/>
            </a:lnSpc>
            <a:spcBef>
              <a:spcPct val="0"/>
            </a:spcBef>
            <a:spcAft>
              <a:spcPct val="15000"/>
            </a:spcAft>
            <a:buChar char="•"/>
          </a:pPr>
          <a:r>
            <a:rPr lang="en-US" sz="1500" kern="1200"/>
            <a:t>Harbours</a:t>
          </a:r>
        </a:p>
        <a:p>
          <a:pPr marL="114300" lvl="1" indent="-114300" algn="l" defTabSz="666750">
            <a:lnSpc>
              <a:spcPct val="90000"/>
            </a:lnSpc>
            <a:spcBef>
              <a:spcPct val="0"/>
            </a:spcBef>
            <a:spcAft>
              <a:spcPct val="15000"/>
            </a:spcAft>
            <a:buChar char="•"/>
          </a:pPr>
          <a:r>
            <a:rPr lang="en-US" sz="1500" kern="1200"/>
            <a:t>Fleet</a:t>
          </a:r>
        </a:p>
        <a:p>
          <a:pPr marL="114300" lvl="1" indent="-114300" algn="l" defTabSz="666750">
            <a:lnSpc>
              <a:spcPct val="90000"/>
            </a:lnSpc>
            <a:spcBef>
              <a:spcPct val="0"/>
            </a:spcBef>
            <a:spcAft>
              <a:spcPct val="15000"/>
            </a:spcAft>
            <a:buChar char="•"/>
          </a:pPr>
          <a:r>
            <a:rPr lang="en-US" sz="1500" kern="1200"/>
            <a:t>Open Spaces</a:t>
          </a:r>
        </a:p>
        <a:p>
          <a:pPr marL="114300" lvl="1" indent="-114300" algn="l" defTabSz="666750">
            <a:lnSpc>
              <a:spcPct val="90000"/>
            </a:lnSpc>
            <a:spcBef>
              <a:spcPct val="0"/>
            </a:spcBef>
            <a:spcAft>
              <a:spcPct val="15000"/>
            </a:spcAft>
            <a:buChar char="•"/>
          </a:pPr>
          <a:r>
            <a:rPr lang="en-US" sz="1500" kern="1200"/>
            <a:t>Learning Estate</a:t>
          </a:r>
        </a:p>
        <a:p>
          <a:pPr marL="114300" lvl="1" indent="-114300" algn="l" defTabSz="666750">
            <a:lnSpc>
              <a:spcPct val="90000"/>
            </a:lnSpc>
            <a:spcBef>
              <a:spcPct val="0"/>
            </a:spcBef>
            <a:spcAft>
              <a:spcPct val="15000"/>
            </a:spcAft>
            <a:buChar char="•"/>
          </a:pPr>
          <a:r>
            <a:rPr lang="en-US" sz="1500" kern="1200"/>
            <a:t>Management Plans</a:t>
          </a:r>
          <a:br>
            <a:rPr lang="en-US" sz="1500" kern="1200"/>
          </a:br>
          <a:endParaRPr lang="en-US" sz="1500" kern="1200"/>
        </a:p>
        <a:p>
          <a:pPr marL="114300" lvl="1" indent="-114300" algn="l" defTabSz="666750">
            <a:lnSpc>
              <a:spcPct val="90000"/>
            </a:lnSpc>
            <a:spcBef>
              <a:spcPct val="0"/>
            </a:spcBef>
            <a:spcAft>
              <a:spcPct val="15000"/>
            </a:spcAft>
            <a:buChar char="•"/>
          </a:pPr>
          <a:r>
            <a:rPr lang="en-US" sz="1500" kern="1200"/>
            <a:t>Property Asset Strategy</a:t>
          </a:r>
        </a:p>
      </dsp:txBody>
      <dsp:txXfrm>
        <a:off x="24" y="519187"/>
        <a:ext cx="2301698" cy="2594025"/>
      </dsp:txXfrm>
    </dsp:sp>
    <dsp:sp modelId="{E05F0890-7B6D-4146-89AE-20C34C4A48AA}">
      <dsp:nvSpPr>
        <dsp:cNvPr id="0" name=""/>
        <dsp:cNvSpPr/>
      </dsp:nvSpPr>
      <dsp:spPr>
        <a:xfrm>
          <a:off x="2623960" y="87187"/>
          <a:ext cx="2301698" cy="4320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endParaRPr lang="en-US" sz="1500" kern="1200">
            <a:solidFill>
              <a:schemeClr val="accent1"/>
            </a:solidFill>
          </a:endParaRPr>
        </a:p>
      </dsp:txBody>
      <dsp:txXfrm>
        <a:off x="2623960" y="87187"/>
        <a:ext cx="2301698" cy="432000"/>
      </dsp:txXfrm>
    </dsp:sp>
    <dsp:sp modelId="{0798FF3A-BF6F-4DE0-8349-B892B126DA32}">
      <dsp:nvSpPr>
        <dsp:cNvPr id="0" name=""/>
        <dsp:cNvSpPr/>
      </dsp:nvSpPr>
      <dsp:spPr>
        <a:xfrm>
          <a:off x="2623960" y="519187"/>
          <a:ext cx="2301698" cy="2594025"/>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Corporate Plan including Short to Medium and Medium to Long term Financial Plans</a:t>
          </a:r>
        </a:p>
        <a:p>
          <a:pPr marL="114300" lvl="1" indent="-114300" algn="l" defTabSz="666750">
            <a:lnSpc>
              <a:spcPct val="90000"/>
            </a:lnSpc>
            <a:spcBef>
              <a:spcPct val="0"/>
            </a:spcBef>
            <a:spcAft>
              <a:spcPct val="15000"/>
            </a:spcAft>
            <a:buChar char="•"/>
          </a:pPr>
          <a:r>
            <a:rPr lang="en-US" sz="1500" kern="1200"/>
            <a:t>Treasury Strategy</a:t>
          </a:r>
        </a:p>
        <a:p>
          <a:pPr marL="114300" lvl="1" indent="-114300" algn="l" defTabSz="666750">
            <a:lnSpc>
              <a:spcPct val="90000"/>
            </a:lnSpc>
            <a:spcBef>
              <a:spcPct val="0"/>
            </a:spcBef>
            <a:spcAft>
              <a:spcPct val="15000"/>
            </a:spcAft>
            <a:buChar char="•"/>
          </a:pPr>
          <a:r>
            <a:rPr lang="en-US" sz="1500" kern="1200"/>
            <a:t>Corporate Asset Management Plan</a:t>
          </a:r>
        </a:p>
        <a:p>
          <a:pPr marL="114300" lvl="1" indent="-114300" algn="l" defTabSz="666750">
            <a:lnSpc>
              <a:spcPct val="90000"/>
            </a:lnSpc>
            <a:spcBef>
              <a:spcPct val="0"/>
            </a:spcBef>
            <a:spcAft>
              <a:spcPct val="15000"/>
            </a:spcAft>
            <a:buChar char="•"/>
          </a:pPr>
          <a:r>
            <a:rPr lang="en-US" sz="1500" kern="1200"/>
            <a:t>Local Development Plan</a:t>
          </a:r>
        </a:p>
        <a:p>
          <a:pPr marL="114300" lvl="1" indent="-114300" algn="l" defTabSz="666750">
            <a:lnSpc>
              <a:spcPct val="90000"/>
            </a:lnSpc>
            <a:spcBef>
              <a:spcPct val="0"/>
            </a:spcBef>
            <a:spcAft>
              <a:spcPct val="15000"/>
            </a:spcAft>
            <a:buChar char="•"/>
          </a:pPr>
          <a:r>
            <a:rPr lang="en-US" sz="1500" kern="1200"/>
            <a:t>Departmental Service Plans</a:t>
          </a:r>
        </a:p>
      </dsp:txBody>
      <dsp:txXfrm>
        <a:off x="2623960" y="519187"/>
        <a:ext cx="2301698" cy="259402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ca54b59-a707-4c22-a2e9-1d5b9a326421" ContentTypeId="0x010100F4579FC8C7439B4A81130FDACC7F49890D0423"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c44dace1-49c5-45b2-a3fd-8f9663d2bbff">SPMAN-1293228629-1204</_dlc_DocId>
    <_dlc_DocIdUrl xmlns="c44dace1-49c5-45b2-a3fd-8f9663d2bbff">
      <Url>http://spman.moray.gov.uk/MANComRepDraftSite/_layouts/15/DocIdRedir.aspx?ID=SPMAN-1293228629-1204</Url>
      <Description>SPMAN-1293228629-1204</Description>
    </_dlc_DocIdUrl>
    <FileRef1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Financial Services Directorate</TermName>
          <TermId xmlns="http://schemas.microsoft.com/office/infopath/2007/PartnerControls">7eeb6de4-38b2-4f7d-8346-9c07b76fa790</TermId>
        </TermInfo>
      </Terms>
    </bd985bbe68b74225aaf8b24203c90860>
    <TaxCatchAll xmlns="c44dace1-49c5-45b2-a3fd-8f9663d2bbff">
      <Value>865</Value>
    </TaxCatchAll>
    <ClosureDate xmlns="c44dace1-49c5-45b2-a3fd-8f9663d2bbff" xsi:nil="true"/>
    <DateTime xmlns="c44dace1-49c5-45b2-a3fd-8f9663d2bbff" xsi:nil="true"/>
    <ReponsibleOfficer xmlns="c44dace1-49c5-45b2-a3fd-8f9663d2bbff">
      <UserInfo>
        <DisplayName/>
        <AccountId xsi:nil="true"/>
        <AccountType/>
      </UserInfo>
    </ReponsibleOfficer>
    <Committee xmlns="c44dace1-49c5-45b2-a3fd-8f9663d2bbff">Moray Council</Committe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CORP Committee Report" ma:contentTypeID="0x010100F4579FC8C7439B4A81130FDACC7F49890D04230005BFC5DE2802C94B96436C6D7C8CED77" ma:contentTypeVersion="24" ma:contentTypeDescription="" ma:contentTypeScope="" ma:versionID="15bb5c9b600575e81b2305b9b5b47dae">
  <xsd:schema xmlns:xsd="http://www.w3.org/2001/XMLSchema" xmlns:xs="http://www.w3.org/2001/XMLSchema" xmlns:p="http://schemas.microsoft.com/office/2006/metadata/properties" xmlns:ns2="c44dace1-49c5-45b2-a3fd-8f9663d2bbff" targetNamespace="http://schemas.microsoft.com/office/2006/metadata/properties" ma:root="true" ma:fieldsID="41707d8af42b19c6902fb82006064838"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Corporate Services"/>
          <xsd:enumeration value="Economic Development &amp; Infrastructure Services Committee"/>
          <xsd:enumeration value="Economic Growth, Housing &amp; Environmental Services"/>
          <xsd:enumeration value="Education, Children's Services &amp; Leisure"/>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747C1-F595-430D-9ADA-F312C835D4DC}">
  <ds:schemaRefs>
    <ds:schemaRef ds:uri="Microsoft.SharePoint.Taxonomy.ContentTypeSync"/>
  </ds:schemaRefs>
</ds:datastoreItem>
</file>

<file path=customXml/itemProps2.xml><?xml version="1.0" encoding="utf-8"?>
<ds:datastoreItem xmlns:ds="http://schemas.openxmlformats.org/officeDocument/2006/customXml" ds:itemID="{9F12C749-6AC4-4F59-83F3-DC985C613D69}">
  <ds:schemaRefs>
    <ds:schemaRef ds:uri="http://purl.org/dc/terms/"/>
    <ds:schemaRef ds:uri="c44dace1-49c5-45b2-a3fd-8f9663d2bbff"/>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6413751-DB43-455C-8F2B-C43ACA99C909}">
  <ds:schemaRefs>
    <ds:schemaRef ds:uri="http://schemas.microsoft.com/sharepoint/events"/>
  </ds:schemaRefs>
</ds:datastoreItem>
</file>

<file path=customXml/itemProps4.xml><?xml version="1.0" encoding="utf-8"?>
<ds:datastoreItem xmlns:ds="http://schemas.openxmlformats.org/officeDocument/2006/customXml" ds:itemID="{3E119BCA-C8A6-4655-BE24-CB3835373BB9}">
  <ds:schemaRefs>
    <ds:schemaRef ds:uri="http://schemas.openxmlformats.org/officeDocument/2006/bibliography"/>
  </ds:schemaRefs>
</ds:datastoreItem>
</file>

<file path=customXml/itemProps5.xml><?xml version="1.0" encoding="utf-8"?>
<ds:datastoreItem xmlns:ds="http://schemas.openxmlformats.org/officeDocument/2006/customXml" ds:itemID="{4653BC73-7FAA-43BF-8D52-FC2D40B4E214}">
  <ds:schemaRefs>
    <ds:schemaRef ds:uri="http://schemas.microsoft.com/office/2006/metadata/customXsn"/>
  </ds:schemaRefs>
</ds:datastoreItem>
</file>

<file path=customXml/itemProps6.xml><?xml version="1.0" encoding="utf-8"?>
<ds:datastoreItem xmlns:ds="http://schemas.openxmlformats.org/officeDocument/2006/customXml" ds:itemID="{879320B5-F0A0-4326-B316-91E955AF5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4313914-D0FE-46E7-8DDD-08EEC7F30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Special MC 20181212 Appendix Capital Strategy</vt:lpstr>
    </vt:vector>
  </TitlesOfParts>
  <Company>The Moray Council</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MC 20181212 Appendix Capital Strategy</dc:title>
  <dc:creator>Lorraine Paisey</dc:creator>
  <cp:lastModifiedBy>Selina Cotton</cp:lastModifiedBy>
  <cp:revision>15</cp:revision>
  <dcterms:created xsi:type="dcterms:W3CDTF">2024-11-08T15:49:00Z</dcterms:created>
  <dcterms:modified xsi:type="dcterms:W3CDTF">2024-11-25T13:53:00Z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0x010100F4579FC8C7439B4A81130FDACC7F49890D04230005BFC5DE2802C94B96436C6D7C8CED77</vt:lpwstr>
  </property>
  <property fmtid="{D5CDD505-2E9C-101B-9397-08002B2CF9AE}" pid="3" name="_dlc_DocIdItemGuid">
    <vt:lpwstr>15eca824-e7fa-47e1-b282-bb5048a518d4</vt:lpwstr>
  </property>
  <property fmtid="{D5CDD505-2E9C-101B-9397-08002B2CF9AE}" pid="4" name="LibraryName">
    <vt:lpwstr>865;#Financial Services Directorate|7eeb6de4-38b2-4f7d-8346-9c07b76fa790</vt:lpwstr>
  </property>
  <property fmtid="{D5CDD505-2E9C-101B-9397-08002B2CF9AE}" pid="5" name="_dlc_policyId">
    <vt:lpwstr/>
  </property>
  <property fmtid="{D5CDD505-2E9C-101B-9397-08002B2CF9AE}" pid="6" name="ItemRetentionFormula">
    <vt:lpwstr/>
  </property>
  <property fmtid="{D5CDD505-2E9C-101B-9397-08002B2CF9AE}" pid="7" name="_docset_NoMedatataSyncRequired">
    <vt:lpwstr>False</vt:lpwstr>
  </property>
</Properties>
</file>