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B4435" w14:textId="157191B7" w:rsidR="00C922F9" w:rsidRDefault="00C922F9" w:rsidP="007240D9">
      <w:pPr>
        <w:rPr>
          <w:rFonts w:cs="Arial"/>
          <w:b/>
          <w:bCs/>
          <w:color w:val="2E74B5" w:themeColor="accent1" w:themeShade="BF"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922F9" w14:paraId="21DA56D7" w14:textId="77777777" w:rsidTr="007240D9">
        <w:tc>
          <w:tcPr>
            <w:tcW w:w="3209" w:type="dxa"/>
          </w:tcPr>
          <w:p w14:paraId="74E4A155" w14:textId="49719AC5" w:rsidR="00C922F9" w:rsidRDefault="00C922F9" w:rsidP="00CF7B0E">
            <w:pPr>
              <w:jc w:val="center"/>
              <w:rPr>
                <w:rFonts w:cs="Arial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5C5C8C" wp14:editId="30A769AA">
                  <wp:extent cx="1250927" cy="52387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021" cy="530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020E324B" w14:textId="3CB3787A" w:rsidR="00C922F9" w:rsidRDefault="00C922F9" w:rsidP="00C922F9">
            <w:pPr>
              <w:jc w:val="center"/>
              <w:rPr>
                <w:rFonts w:cs="Arial"/>
                <w:b/>
                <w:bCs/>
                <w:color w:val="2E74B5" w:themeColor="accent1" w:themeShade="BF"/>
              </w:rPr>
            </w:pPr>
          </w:p>
          <w:p w14:paraId="75AC16D3" w14:textId="171D4E8C" w:rsidR="00C922F9" w:rsidRPr="00D2711A" w:rsidRDefault="00D2711A" w:rsidP="00C922F9">
            <w:pPr>
              <w:jc w:val="center"/>
              <w:rPr>
                <w:rFonts w:asciiTheme="majorHAnsi" w:hAnsiTheme="majorHAnsi" w:cstheme="majorHAnsi"/>
                <w:color w:val="00599B"/>
                <w:sz w:val="24"/>
                <w:szCs w:val="24"/>
              </w:rPr>
            </w:pPr>
            <w:r w:rsidRPr="00D2711A">
              <w:rPr>
                <w:rFonts w:asciiTheme="majorHAnsi" w:hAnsiTheme="majorHAnsi" w:cstheme="majorHAnsi"/>
                <w:b/>
                <w:bCs/>
                <w:color w:val="00599B"/>
                <w:sz w:val="24"/>
                <w:szCs w:val="24"/>
              </w:rPr>
              <w:t xml:space="preserve">working </w:t>
            </w:r>
            <w:r w:rsidR="00C922F9" w:rsidRPr="00D2711A">
              <w:rPr>
                <w:rFonts w:asciiTheme="majorHAnsi" w:hAnsiTheme="majorHAnsi" w:cstheme="majorHAnsi"/>
                <w:b/>
                <w:bCs/>
                <w:color w:val="00599B"/>
                <w:sz w:val="24"/>
                <w:szCs w:val="24"/>
              </w:rPr>
              <w:t>in partnership with</w:t>
            </w:r>
          </w:p>
          <w:p w14:paraId="65F4839B" w14:textId="77777777" w:rsidR="00C922F9" w:rsidRDefault="00C922F9" w:rsidP="00CF7B0E">
            <w:pPr>
              <w:jc w:val="center"/>
              <w:rPr>
                <w:rFonts w:cs="Arial"/>
                <w:b/>
                <w:bCs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3210" w:type="dxa"/>
          </w:tcPr>
          <w:p w14:paraId="7069B1E3" w14:textId="4C21C09A" w:rsidR="00C922F9" w:rsidRDefault="00965429" w:rsidP="00CF7B0E">
            <w:pPr>
              <w:jc w:val="center"/>
              <w:rPr>
                <w:rFonts w:cs="Arial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1FF2A90" wp14:editId="6888757C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-74919</wp:posOffset>
                  </wp:positionV>
                  <wp:extent cx="517964" cy="601209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964" cy="60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480CEAB" w14:textId="77777777" w:rsidR="00DF4B88" w:rsidRDefault="00DF4B88" w:rsidP="007240D9">
      <w:pPr>
        <w:jc w:val="center"/>
        <w:rPr>
          <w:rFonts w:cs="Arial"/>
          <w:b/>
          <w:bCs/>
          <w:color w:val="2E74B5" w:themeColor="accent1" w:themeShade="BF"/>
          <w:sz w:val="32"/>
          <w:szCs w:val="32"/>
        </w:rPr>
      </w:pPr>
    </w:p>
    <w:p w14:paraId="504235DE" w14:textId="6318ABB9" w:rsidR="00101B23" w:rsidRPr="00D2711A" w:rsidRDefault="0097519C" w:rsidP="007240D9">
      <w:pPr>
        <w:jc w:val="center"/>
        <w:rPr>
          <w:rFonts w:asciiTheme="majorHAnsi" w:hAnsiTheme="majorHAnsi" w:cstheme="majorHAnsi"/>
          <w:b/>
          <w:bCs/>
          <w:color w:val="00599B"/>
          <w:sz w:val="32"/>
          <w:szCs w:val="32"/>
        </w:rPr>
      </w:pPr>
      <w:r w:rsidRPr="00D2711A">
        <w:rPr>
          <w:rFonts w:asciiTheme="majorHAnsi" w:hAnsiTheme="majorHAnsi" w:cstheme="majorHAnsi"/>
          <w:b/>
          <w:bCs/>
          <w:color w:val="00599B"/>
          <w:sz w:val="32"/>
          <w:szCs w:val="32"/>
        </w:rPr>
        <w:t>Landlord Accreditation Scotland (LAS)</w:t>
      </w:r>
    </w:p>
    <w:p w14:paraId="17197598" w14:textId="00FCC774" w:rsidR="007240D9" w:rsidRPr="00D2711A" w:rsidRDefault="000A5FB3" w:rsidP="00FB5382">
      <w:pPr>
        <w:jc w:val="center"/>
        <w:rPr>
          <w:rFonts w:asciiTheme="majorHAnsi" w:hAnsiTheme="majorHAnsi" w:cstheme="majorHAnsi"/>
          <w:b/>
          <w:bCs/>
          <w:color w:val="00599B"/>
          <w:sz w:val="32"/>
          <w:szCs w:val="32"/>
        </w:rPr>
      </w:pPr>
      <w:r w:rsidRPr="00D2711A">
        <w:rPr>
          <w:rFonts w:asciiTheme="majorHAnsi" w:hAnsiTheme="majorHAnsi" w:cstheme="majorHAnsi"/>
          <w:b/>
          <w:bCs/>
          <w:color w:val="00599B"/>
          <w:sz w:val="32"/>
          <w:szCs w:val="32"/>
        </w:rPr>
        <w:t>Webinars</w:t>
      </w:r>
      <w:r w:rsidR="007240D9" w:rsidRPr="00D2711A">
        <w:rPr>
          <w:rFonts w:asciiTheme="majorHAnsi" w:hAnsiTheme="majorHAnsi" w:cstheme="majorHAnsi"/>
          <w:b/>
          <w:bCs/>
          <w:color w:val="00599B"/>
          <w:sz w:val="32"/>
          <w:szCs w:val="32"/>
        </w:rPr>
        <w:t xml:space="preserve"> for private landlords </w:t>
      </w:r>
      <w:r w:rsidR="00D2711A">
        <w:rPr>
          <w:rFonts w:asciiTheme="majorHAnsi" w:hAnsiTheme="majorHAnsi" w:cstheme="majorHAnsi"/>
          <w:b/>
          <w:bCs/>
          <w:color w:val="00599B"/>
          <w:sz w:val="32"/>
          <w:szCs w:val="32"/>
        </w:rPr>
        <w:t xml:space="preserve">in </w:t>
      </w:r>
      <w:r w:rsidR="00CD7C58">
        <w:rPr>
          <w:rFonts w:asciiTheme="majorHAnsi" w:hAnsiTheme="majorHAnsi" w:cstheme="majorHAnsi"/>
          <w:b/>
          <w:bCs/>
          <w:color w:val="00599B"/>
          <w:sz w:val="32"/>
          <w:szCs w:val="32"/>
        </w:rPr>
        <w:t>Moray</w:t>
      </w:r>
    </w:p>
    <w:p w14:paraId="35215CF6" w14:textId="5BF80921" w:rsidR="00CD7C58" w:rsidRDefault="00CD7C58" w:rsidP="00CD7C58">
      <w:pPr>
        <w:spacing w:before="240"/>
        <w:jc w:val="center"/>
        <w:rPr>
          <w:rFonts w:asciiTheme="majorHAnsi" w:hAnsiTheme="majorHAnsi" w:cstheme="majorHAnsi"/>
          <w:b/>
          <w:bCs/>
          <w:color w:val="00599B"/>
          <w:sz w:val="32"/>
          <w:szCs w:val="32"/>
        </w:rPr>
      </w:pPr>
      <w:r w:rsidRPr="00CD7C58">
        <w:rPr>
          <w:rFonts w:asciiTheme="majorHAnsi" w:hAnsiTheme="majorHAnsi" w:cstheme="majorHAnsi"/>
          <w:b/>
          <w:bCs/>
          <w:color w:val="00599B"/>
          <w:sz w:val="32"/>
          <w:szCs w:val="32"/>
        </w:rPr>
        <w:t>22/03/2022 &amp; 29/03/2022</w:t>
      </w:r>
    </w:p>
    <w:p w14:paraId="76A6D4C3" w14:textId="7EC05F9F" w:rsidR="00767B53" w:rsidRDefault="00767B53" w:rsidP="00686347">
      <w:pPr>
        <w:spacing w:before="240"/>
        <w:rPr>
          <w:lang w:val="en"/>
        </w:rPr>
      </w:pPr>
      <w:r>
        <w:rPr>
          <w:lang w:val="en"/>
        </w:rPr>
        <w:t>Landlord Accreditation Scotland (LAS</w:t>
      </w:r>
      <w:r w:rsidR="00686347">
        <w:rPr>
          <w:lang w:val="en"/>
        </w:rPr>
        <w:t xml:space="preserve">) </w:t>
      </w:r>
      <w:r w:rsidR="0046627F">
        <w:rPr>
          <w:lang w:val="en"/>
        </w:rPr>
        <w:t xml:space="preserve">provide </w:t>
      </w:r>
      <w:r w:rsidR="000A5FB3">
        <w:rPr>
          <w:lang w:val="en"/>
        </w:rPr>
        <w:t>training and accreditation</w:t>
      </w:r>
      <w:r>
        <w:rPr>
          <w:lang w:val="en"/>
        </w:rPr>
        <w:t xml:space="preserve"> for private landlords based on Scottish legislatio</w:t>
      </w:r>
      <w:r w:rsidR="000A5FB3">
        <w:rPr>
          <w:lang w:val="en"/>
        </w:rPr>
        <w:t>n</w:t>
      </w:r>
      <w:r>
        <w:rPr>
          <w:lang w:val="en"/>
        </w:rPr>
        <w:t>.</w:t>
      </w:r>
      <w:r w:rsidR="009758D8">
        <w:rPr>
          <w:lang w:val="en"/>
        </w:rPr>
        <w:t xml:space="preserve"> </w:t>
      </w:r>
      <w:r w:rsidR="00107E4D">
        <w:rPr>
          <w:lang w:val="en"/>
        </w:rPr>
        <w:t>Accreditation,</w:t>
      </w:r>
      <w:r>
        <w:rPr>
          <w:lang w:val="en"/>
        </w:rPr>
        <w:t xml:space="preserve"> along with regular attendance at </w:t>
      </w:r>
      <w:r w:rsidR="003D6998">
        <w:rPr>
          <w:lang w:val="en"/>
        </w:rPr>
        <w:t>webinars</w:t>
      </w:r>
      <w:r>
        <w:rPr>
          <w:lang w:val="en"/>
        </w:rPr>
        <w:t>, provides landlords with knowledge on key issues and how to implement change when required</w:t>
      </w:r>
      <w:r w:rsidR="009A018E">
        <w:rPr>
          <w:lang w:val="en"/>
        </w:rPr>
        <w:t>.</w:t>
      </w:r>
      <w:r>
        <w:rPr>
          <w:lang w:val="en"/>
        </w:rPr>
        <w:t xml:space="preserve"> </w:t>
      </w:r>
      <w:r w:rsidR="009758D8" w:rsidRPr="009758D8">
        <w:rPr>
          <w:lang w:val="en"/>
        </w:rPr>
        <w:t xml:space="preserve">Becoming accredited with LAS is free for </w:t>
      </w:r>
      <w:r w:rsidR="009758D8">
        <w:rPr>
          <w:lang w:val="en"/>
        </w:rPr>
        <w:t>l</w:t>
      </w:r>
      <w:r w:rsidR="009758D8" w:rsidRPr="009758D8">
        <w:rPr>
          <w:lang w:val="en"/>
        </w:rPr>
        <w:t xml:space="preserve">andlords and allows you to take advantage of the best prices for </w:t>
      </w:r>
      <w:r w:rsidR="009758D8">
        <w:rPr>
          <w:lang w:val="en"/>
        </w:rPr>
        <w:t>the webinars.</w:t>
      </w:r>
    </w:p>
    <w:p w14:paraId="7EA55F82" w14:textId="0587CEE2" w:rsidR="002D0529" w:rsidRDefault="00C22979" w:rsidP="00686347">
      <w:pPr>
        <w:spacing w:before="240"/>
        <w:rPr>
          <w:lang w:val="en"/>
        </w:rPr>
      </w:pPr>
      <w:r>
        <w:rPr>
          <w:lang w:val="en"/>
        </w:rPr>
        <w:t xml:space="preserve">Due to the ongoing </w:t>
      </w:r>
      <w:r w:rsidRPr="00C22979">
        <w:rPr>
          <w:lang w:val="en"/>
        </w:rPr>
        <w:t xml:space="preserve">COVID-19 situation and in-line with current guidance all training provided by LAS, for the foreseeable future, will be </w:t>
      </w:r>
      <w:r>
        <w:rPr>
          <w:lang w:val="en"/>
        </w:rPr>
        <w:t xml:space="preserve">held online. </w:t>
      </w:r>
      <w:r w:rsidR="009758D8">
        <w:rPr>
          <w:lang w:val="en"/>
        </w:rPr>
        <w:t>The</w:t>
      </w:r>
      <w:r>
        <w:rPr>
          <w:lang w:val="en"/>
        </w:rPr>
        <w:t xml:space="preserve"> number of attendees on </w:t>
      </w:r>
      <w:r w:rsidR="009758D8">
        <w:rPr>
          <w:lang w:val="en"/>
        </w:rPr>
        <w:t xml:space="preserve">the </w:t>
      </w:r>
      <w:r>
        <w:rPr>
          <w:lang w:val="en"/>
        </w:rPr>
        <w:t xml:space="preserve">webinars </w:t>
      </w:r>
      <w:r w:rsidR="009758D8">
        <w:rPr>
          <w:lang w:val="en"/>
        </w:rPr>
        <w:t xml:space="preserve">is limited </w:t>
      </w:r>
      <w:r>
        <w:rPr>
          <w:lang w:val="en"/>
        </w:rPr>
        <w:t xml:space="preserve">to provide the best training </w:t>
      </w:r>
      <w:r w:rsidR="009758D8">
        <w:rPr>
          <w:lang w:val="en"/>
        </w:rPr>
        <w:t xml:space="preserve">experience </w:t>
      </w:r>
      <w:r>
        <w:rPr>
          <w:lang w:val="en"/>
        </w:rPr>
        <w:t xml:space="preserve">possible in the time given. </w:t>
      </w:r>
      <w:r w:rsidR="009758D8">
        <w:rPr>
          <w:lang w:val="en"/>
        </w:rPr>
        <w:t>The</w:t>
      </w:r>
      <w:r>
        <w:rPr>
          <w:lang w:val="en"/>
        </w:rPr>
        <w:t xml:space="preserve"> webinar</w:t>
      </w:r>
      <w:r w:rsidR="009758D8">
        <w:rPr>
          <w:lang w:val="en"/>
        </w:rPr>
        <w:t xml:space="preserve">s </w:t>
      </w:r>
      <w:r w:rsidR="00A17639">
        <w:rPr>
          <w:lang w:val="en"/>
        </w:rPr>
        <w:t xml:space="preserve">last for one hour and </w:t>
      </w:r>
      <w:r w:rsidR="009758D8">
        <w:rPr>
          <w:lang w:val="en"/>
        </w:rPr>
        <w:t>are live</w:t>
      </w:r>
      <w:r w:rsidR="00A17639">
        <w:rPr>
          <w:lang w:val="en"/>
        </w:rPr>
        <w:t>. T</w:t>
      </w:r>
      <w:r w:rsidR="009758D8">
        <w:rPr>
          <w:lang w:val="en"/>
        </w:rPr>
        <w:t>he</w:t>
      </w:r>
      <w:r>
        <w:rPr>
          <w:lang w:val="en"/>
        </w:rPr>
        <w:t xml:space="preserve"> format is optimized to allow </w:t>
      </w:r>
      <w:r w:rsidR="00565164">
        <w:rPr>
          <w:lang w:val="en"/>
        </w:rPr>
        <w:t xml:space="preserve">you to get the absolute </w:t>
      </w:r>
      <w:r w:rsidR="00107E4D">
        <w:rPr>
          <w:lang w:val="en"/>
        </w:rPr>
        <w:t>most</w:t>
      </w:r>
      <w:r w:rsidR="00565164">
        <w:rPr>
          <w:lang w:val="en"/>
        </w:rPr>
        <w:t xml:space="preserve"> out of the </w:t>
      </w:r>
      <w:r w:rsidR="009758D8">
        <w:rPr>
          <w:lang w:val="en"/>
        </w:rPr>
        <w:t xml:space="preserve">session </w:t>
      </w:r>
      <w:r w:rsidR="00565164">
        <w:rPr>
          <w:lang w:val="en"/>
        </w:rPr>
        <w:t>provid</w:t>
      </w:r>
      <w:r w:rsidR="009758D8">
        <w:rPr>
          <w:lang w:val="en"/>
        </w:rPr>
        <w:t>ing</w:t>
      </w:r>
      <w:r w:rsidR="00565164">
        <w:rPr>
          <w:lang w:val="en"/>
        </w:rPr>
        <w:t xml:space="preserve"> </w:t>
      </w:r>
      <w:r w:rsidR="009758D8">
        <w:rPr>
          <w:lang w:val="en"/>
        </w:rPr>
        <w:t xml:space="preserve">the </w:t>
      </w:r>
      <w:r w:rsidR="00565164">
        <w:rPr>
          <w:lang w:val="en"/>
        </w:rPr>
        <w:t xml:space="preserve">opportunities for </w:t>
      </w:r>
      <w:r w:rsidR="009758D8">
        <w:rPr>
          <w:lang w:val="en"/>
        </w:rPr>
        <w:t>questions to be answered at the end.</w:t>
      </w:r>
    </w:p>
    <w:p w14:paraId="3AEEBCAE" w14:textId="178B7D64" w:rsidR="007240D9" w:rsidRPr="009A018E" w:rsidRDefault="00FF3D93" w:rsidP="009A018E">
      <w:r>
        <w:t xml:space="preserve">The range </w:t>
      </w:r>
      <w:r w:rsidR="00101B23">
        <w:t xml:space="preserve">of </w:t>
      </w:r>
      <w:r w:rsidR="009758D8">
        <w:t>webinars</w:t>
      </w:r>
      <w:r w:rsidR="00101B23">
        <w:t xml:space="preserve"> </w:t>
      </w:r>
      <w:r>
        <w:t xml:space="preserve">provided by LAS </w:t>
      </w:r>
      <w:r w:rsidR="00101B23">
        <w:t xml:space="preserve">cover </w:t>
      </w:r>
      <w:r>
        <w:t xml:space="preserve">both </w:t>
      </w:r>
      <w:r w:rsidR="00101B23">
        <w:t xml:space="preserve">legislation and best practice in the </w:t>
      </w:r>
      <w:r w:rsidR="009758D8">
        <w:t xml:space="preserve">Scottish </w:t>
      </w:r>
      <w:r w:rsidR="00101B23">
        <w:t xml:space="preserve">private rented sector.  It can be very difficult to keep track of the changes to legislation which affect </w:t>
      </w:r>
      <w:r w:rsidR="009758D8">
        <w:t xml:space="preserve">the </w:t>
      </w:r>
      <w:proofErr w:type="gramStart"/>
      <w:r w:rsidR="00101B23">
        <w:t>responsibilities</w:t>
      </w:r>
      <w:proofErr w:type="gramEnd"/>
      <w:r w:rsidR="00101B23">
        <w:t xml:space="preserve"> as landlords</w:t>
      </w:r>
      <w:r w:rsidR="009758D8">
        <w:t xml:space="preserve"> and th</w:t>
      </w:r>
      <w:r w:rsidR="00101B23">
        <w:t xml:space="preserve">e </w:t>
      </w:r>
      <w:r w:rsidR="003D6998">
        <w:t>webinars</w:t>
      </w:r>
      <w:r w:rsidR="00101B23">
        <w:t xml:space="preserve"> </w:t>
      </w:r>
      <w:r w:rsidR="009A018E">
        <w:t>provide</w:t>
      </w:r>
      <w:r w:rsidR="009758D8">
        <w:t>d by LAS ensure that landlords are</w:t>
      </w:r>
      <w:r w:rsidR="00672B5B">
        <w:t xml:space="preserve"> updated in line with </w:t>
      </w:r>
      <w:r w:rsidR="009758D8">
        <w:t xml:space="preserve">the </w:t>
      </w:r>
      <w:r w:rsidR="001A228E">
        <w:t>ever-changing</w:t>
      </w:r>
      <w:r w:rsidR="00101B23">
        <w:t xml:space="preserve"> legislation.  </w:t>
      </w:r>
    </w:p>
    <w:p w14:paraId="73C92112" w14:textId="3CEBB437" w:rsidR="00FF3D93" w:rsidRDefault="003D6998" w:rsidP="00DD09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Your Next Webinar</w:t>
      </w:r>
      <w:r w:rsidR="00D2651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="00CD7C58" w:rsidRPr="00CD7C58">
        <w:rPr>
          <w:b/>
          <w:sz w:val="24"/>
          <w:szCs w:val="24"/>
        </w:rPr>
        <w:t>22/03/2022 &amp; 29/03/2022</w:t>
      </w:r>
    </w:p>
    <w:tbl>
      <w:tblPr>
        <w:tblStyle w:val="TableGrid"/>
        <w:tblW w:w="8515" w:type="dxa"/>
        <w:jc w:val="center"/>
        <w:tblLook w:val="04A0" w:firstRow="1" w:lastRow="0" w:firstColumn="1" w:lastColumn="0" w:noHBand="0" w:noVBand="1"/>
      </w:tblPr>
      <w:tblGrid>
        <w:gridCol w:w="4537"/>
        <w:gridCol w:w="1992"/>
        <w:gridCol w:w="1986"/>
      </w:tblGrid>
      <w:tr w:rsidR="00107E4D" w:rsidRPr="00311A94" w14:paraId="2409DCD6" w14:textId="77777777" w:rsidTr="00F71294">
        <w:trPr>
          <w:trHeight w:val="420"/>
          <w:jc w:val="center"/>
        </w:trPr>
        <w:tc>
          <w:tcPr>
            <w:tcW w:w="4537" w:type="dxa"/>
          </w:tcPr>
          <w:p w14:paraId="0606A2C8" w14:textId="77777777" w:rsidR="00107E4D" w:rsidRDefault="00107E4D" w:rsidP="007B33B6">
            <w:pPr>
              <w:rPr>
                <w:b/>
              </w:rPr>
            </w:pPr>
          </w:p>
          <w:p w14:paraId="479F9438" w14:textId="6910E62A" w:rsidR="00107E4D" w:rsidRDefault="00107E4D" w:rsidP="007B33B6">
            <w:pPr>
              <w:rPr>
                <w:b/>
              </w:rPr>
            </w:pPr>
            <w:r>
              <w:rPr>
                <w:b/>
              </w:rPr>
              <w:t xml:space="preserve">Core Standard Training Level </w:t>
            </w:r>
            <w:r w:rsidR="00CD7C58">
              <w:rPr>
                <w:b/>
              </w:rPr>
              <w:t>1</w:t>
            </w:r>
          </w:p>
          <w:p w14:paraId="736B5603" w14:textId="6BCB0596" w:rsidR="00FB5382" w:rsidRDefault="00CD7C58" w:rsidP="007B33B6">
            <w:r w:rsidRPr="00CD7C58">
              <w:t>Tenancy Agreements &amp; Notices</w:t>
            </w:r>
            <w:r>
              <w:t xml:space="preserve"> Session 1</w:t>
            </w:r>
          </w:p>
          <w:p w14:paraId="112FBB04" w14:textId="75FD1492" w:rsidR="00FB5382" w:rsidRPr="00D2711A" w:rsidRDefault="00B02EAD" w:rsidP="007B33B6">
            <w:pPr>
              <w:rPr>
                <w:b/>
                <w:color w:val="0563C1" w:themeColor="hyperlink"/>
                <w:u w:val="single"/>
              </w:rPr>
            </w:pPr>
            <w:hyperlink r:id="rId8" w:history="1">
              <w:r w:rsidR="00965429" w:rsidRPr="00965429">
                <w:rPr>
                  <w:rStyle w:val="Hyperlink"/>
                  <w:b/>
                </w:rPr>
                <w:t>The Private Residential Tenancy (PRT) webinar</w:t>
              </w:r>
            </w:hyperlink>
          </w:p>
        </w:tc>
        <w:tc>
          <w:tcPr>
            <w:tcW w:w="1992" w:type="dxa"/>
          </w:tcPr>
          <w:p w14:paraId="6F265062" w14:textId="77777777" w:rsidR="00107E4D" w:rsidRPr="005625FC" w:rsidRDefault="00107E4D" w:rsidP="007B33B6">
            <w:pPr>
              <w:rPr>
                <w:b/>
              </w:rPr>
            </w:pPr>
          </w:p>
          <w:p w14:paraId="2BE6A7D4" w14:textId="77777777" w:rsidR="00107E4D" w:rsidRDefault="00107E4D" w:rsidP="007B33B6">
            <w:pPr>
              <w:rPr>
                <w:b/>
              </w:rPr>
            </w:pPr>
          </w:p>
          <w:p w14:paraId="4AC13CF7" w14:textId="331241F6" w:rsidR="00107E4D" w:rsidRPr="005625FC" w:rsidRDefault="00CD7C58" w:rsidP="007B33B6">
            <w:pPr>
              <w:rPr>
                <w:b/>
              </w:rPr>
            </w:pPr>
            <w:r>
              <w:rPr>
                <w:b/>
              </w:rPr>
              <w:t>22nd</w:t>
            </w:r>
            <w:r w:rsidR="00873D46">
              <w:rPr>
                <w:b/>
              </w:rPr>
              <w:t xml:space="preserve"> of </w:t>
            </w:r>
            <w:r>
              <w:rPr>
                <w:b/>
              </w:rPr>
              <w:t>March</w:t>
            </w:r>
            <w:r w:rsidR="00873D46">
              <w:rPr>
                <w:b/>
              </w:rPr>
              <w:t xml:space="preserve"> 2022</w:t>
            </w:r>
          </w:p>
        </w:tc>
        <w:tc>
          <w:tcPr>
            <w:tcW w:w="1986" w:type="dxa"/>
          </w:tcPr>
          <w:p w14:paraId="1BF59EBC" w14:textId="77777777" w:rsidR="00107E4D" w:rsidRDefault="00107E4D" w:rsidP="00107E4D">
            <w:pPr>
              <w:jc w:val="center"/>
              <w:rPr>
                <w:b/>
              </w:rPr>
            </w:pPr>
          </w:p>
          <w:p w14:paraId="38D76445" w14:textId="77777777" w:rsidR="00107E4D" w:rsidRDefault="00107E4D" w:rsidP="007B33B6">
            <w:pPr>
              <w:rPr>
                <w:b/>
              </w:rPr>
            </w:pPr>
          </w:p>
          <w:p w14:paraId="3A2E79F7" w14:textId="1DD92A58" w:rsidR="00107E4D" w:rsidRPr="005625FC" w:rsidRDefault="00CD7C58" w:rsidP="007B33B6">
            <w:pPr>
              <w:rPr>
                <w:b/>
              </w:rPr>
            </w:pPr>
            <w:r>
              <w:rPr>
                <w:b/>
              </w:rPr>
              <w:t>2PM</w:t>
            </w:r>
            <w:r w:rsidR="00B81C65">
              <w:rPr>
                <w:b/>
              </w:rPr>
              <w:t xml:space="preserve"> -</w:t>
            </w:r>
            <w:r>
              <w:rPr>
                <w:b/>
              </w:rPr>
              <w:t>3PM</w:t>
            </w:r>
          </w:p>
        </w:tc>
      </w:tr>
      <w:tr w:rsidR="00CD7C58" w:rsidRPr="00311A94" w14:paraId="20707AC6" w14:textId="77777777" w:rsidTr="00F71294">
        <w:trPr>
          <w:trHeight w:val="420"/>
          <w:jc w:val="center"/>
        </w:trPr>
        <w:tc>
          <w:tcPr>
            <w:tcW w:w="4537" w:type="dxa"/>
          </w:tcPr>
          <w:p w14:paraId="7DD6CCD5" w14:textId="77777777" w:rsidR="00CD7C58" w:rsidRDefault="00CD7C58" w:rsidP="00CD7C58">
            <w:pPr>
              <w:rPr>
                <w:b/>
              </w:rPr>
            </w:pPr>
          </w:p>
          <w:p w14:paraId="347CF334" w14:textId="77777777" w:rsidR="00CD7C58" w:rsidRDefault="00CD7C58" w:rsidP="00CD7C58">
            <w:pPr>
              <w:rPr>
                <w:b/>
              </w:rPr>
            </w:pPr>
            <w:r>
              <w:rPr>
                <w:b/>
              </w:rPr>
              <w:t>Core Standard Training Level 1</w:t>
            </w:r>
          </w:p>
          <w:p w14:paraId="388AD40E" w14:textId="090B0BC5" w:rsidR="00CD7C58" w:rsidRDefault="00CD7C58" w:rsidP="00CD7C58">
            <w:r w:rsidRPr="00CD7C58">
              <w:t>Tenancy Agreements &amp; Notices</w:t>
            </w:r>
            <w:r>
              <w:t xml:space="preserve"> Session 2</w:t>
            </w:r>
          </w:p>
          <w:p w14:paraId="5F834AC2" w14:textId="18A1A7B5" w:rsidR="00965429" w:rsidRDefault="00B02EAD" w:rsidP="00CD7C58">
            <w:pPr>
              <w:rPr>
                <w:color w:val="0563C1" w:themeColor="hyperlink"/>
                <w:u w:val="single"/>
              </w:rPr>
            </w:pPr>
            <w:hyperlink r:id="rId9" w:history="1">
              <w:r w:rsidR="00965429" w:rsidRPr="00965429">
                <w:rPr>
                  <w:rStyle w:val="Hyperlink"/>
                </w:rPr>
                <w:t>Serving notice for private residential and short assured tenancies webinar</w:t>
              </w:r>
            </w:hyperlink>
          </w:p>
          <w:p w14:paraId="532F16CD" w14:textId="77777777" w:rsidR="00CD7C58" w:rsidRDefault="00CD7C58" w:rsidP="00CD7C58">
            <w:pPr>
              <w:rPr>
                <w:b/>
              </w:rPr>
            </w:pPr>
          </w:p>
        </w:tc>
        <w:tc>
          <w:tcPr>
            <w:tcW w:w="1992" w:type="dxa"/>
          </w:tcPr>
          <w:p w14:paraId="40F5DF79" w14:textId="77777777" w:rsidR="00CD7C58" w:rsidRPr="005625FC" w:rsidRDefault="00CD7C58" w:rsidP="00CD7C58">
            <w:pPr>
              <w:rPr>
                <w:b/>
              </w:rPr>
            </w:pPr>
          </w:p>
          <w:p w14:paraId="508A9D46" w14:textId="06C1ECE9" w:rsidR="00CD7C58" w:rsidRPr="005625FC" w:rsidRDefault="00CD7C58" w:rsidP="00CD7C58">
            <w:pPr>
              <w:rPr>
                <w:b/>
              </w:rPr>
            </w:pPr>
            <w:r>
              <w:rPr>
                <w:b/>
              </w:rPr>
              <w:t>29th of March 2022</w:t>
            </w:r>
          </w:p>
        </w:tc>
        <w:tc>
          <w:tcPr>
            <w:tcW w:w="1986" w:type="dxa"/>
          </w:tcPr>
          <w:p w14:paraId="5CED26C3" w14:textId="77777777" w:rsidR="00CD7C58" w:rsidRDefault="00CD7C58" w:rsidP="00CD7C58">
            <w:pPr>
              <w:jc w:val="center"/>
              <w:rPr>
                <w:b/>
              </w:rPr>
            </w:pPr>
          </w:p>
          <w:p w14:paraId="70C0685C" w14:textId="1F78AC92" w:rsidR="00CD7C58" w:rsidRDefault="00CD7C58" w:rsidP="00CD7C58">
            <w:pPr>
              <w:rPr>
                <w:b/>
              </w:rPr>
            </w:pPr>
            <w:r>
              <w:rPr>
                <w:b/>
              </w:rPr>
              <w:t>2PM -3PM</w:t>
            </w:r>
          </w:p>
        </w:tc>
      </w:tr>
    </w:tbl>
    <w:p w14:paraId="57653772" w14:textId="3842D6B0" w:rsidR="00C922F9" w:rsidRPr="00D2711A" w:rsidRDefault="00CF7B0E" w:rsidP="00D2711A">
      <w:pPr>
        <w:shd w:val="clear" w:color="auto" w:fill="FFFFFF"/>
        <w:spacing w:after="150" w:line="240" w:lineRule="auto"/>
        <w:rPr>
          <w:rFonts w:eastAsia="Times New Roman" w:cs="Arial"/>
          <w:lang w:eastAsia="en-GB"/>
        </w:rPr>
      </w:pPr>
      <w:r>
        <w:rPr>
          <w:rFonts w:cs="Arial"/>
        </w:rPr>
        <w:br/>
      </w:r>
      <w:r w:rsidR="00D2711A">
        <w:rPr>
          <w:rFonts w:eastAsia="Times New Roman" w:cs="Arial"/>
          <w:lang w:eastAsia="en-GB"/>
        </w:rPr>
        <w:t>Not sure if a webinar is for you?  Call the LAS office and they will be happy to talk you through the process.</w:t>
      </w:r>
    </w:p>
    <w:p w14:paraId="78052E39" w14:textId="77777777" w:rsidR="00D2711A" w:rsidRDefault="00D2711A" w:rsidP="007240D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color w:val="auto"/>
          <w:sz w:val="28"/>
          <w:szCs w:val="28"/>
        </w:rPr>
      </w:pPr>
    </w:p>
    <w:p w14:paraId="610CEC59" w14:textId="7732EEEF" w:rsidR="001B0C6F" w:rsidRPr="007240D9" w:rsidRDefault="00EE5A90" w:rsidP="007240D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auto"/>
          <w:sz w:val="28"/>
          <w:szCs w:val="28"/>
        </w:rPr>
      </w:pPr>
      <w:r w:rsidRPr="00D2711A">
        <w:rPr>
          <w:rFonts w:asciiTheme="majorHAnsi" w:hAnsiTheme="majorHAnsi" w:cstheme="majorHAnsi"/>
          <w:b/>
          <w:color w:val="00599B"/>
          <w:sz w:val="28"/>
          <w:szCs w:val="28"/>
        </w:rPr>
        <w:t>How to Book</w:t>
      </w:r>
      <w:r w:rsidR="00686347" w:rsidRPr="00D2711A">
        <w:rPr>
          <w:rFonts w:asciiTheme="minorHAnsi" w:hAnsiTheme="minorHAnsi"/>
          <w:b/>
          <w:color w:val="00599B"/>
          <w:sz w:val="28"/>
          <w:szCs w:val="28"/>
        </w:rPr>
        <w:t>:</w:t>
      </w:r>
      <w:r w:rsidR="00686347" w:rsidRPr="007240D9">
        <w:rPr>
          <w:rFonts w:asciiTheme="minorHAnsi" w:hAnsiTheme="minorHAnsi"/>
          <w:b/>
          <w:color w:val="auto"/>
          <w:sz w:val="28"/>
          <w:szCs w:val="28"/>
        </w:rPr>
        <w:t xml:space="preserve">  </w:t>
      </w:r>
      <w:r w:rsidR="00BE18D1" w:rsidRPr="007240D9">
        <w:rPr>
          <w:rFonts w:asciiTheme="minorHAnsi" w:hAnsiTheme="minorHAnsi"/>
          <w:color w:val="auto"/>
          <w:sz w:val="28"/>
          <w:szCs w:val="28"/>
        </w:rPr>
        <w:t xml:space="preserve">Booking can be made using the links above or by visiting the LAS website at </w:t>
      </w:r>
      <w:hyperlink r:id="rId10" w:history="1">
        <w:r w:rsidR="00BE18D1" w:rsidRPr="007240D9">
          <w:rPr>
            <w:rStyle w:val="Hyperlink"/>
            <w:rFonts w:asciiTheme="minorHAnsi" w:hAnsiTheme="minorHAnsi"/>
            <w:sz w:val="28"/>
            <w:szCs w:val="28"/>
          </w:rPr>
          <w:t>www.landlordaccreditationscotland.com</w:t>
        </w:r>
      </w:hyperlink>
      <w:r w:rsidR="00BE18D1" w:rsidRPr="007240D9">
        <w:rPr>
          <w:rFonts w:asciiTheme="minorHAnsi" w:hAnsiTheme="minorHAnsi"/>
          <w:color w:val="auto"/>
          <w:sz w:val="28"/>
          <w:szCs w:val="28"/>
        </w:rPr>
        <w:t>.</w:t>
      </w:r>
    </w:p>
    <w:p w14:paraId="46A71810" w14:textId="0CAB86B3" w:rsidR="003D6998" w:rsidRPr="00107E4D" w:rsidRDefault="00637C18" w:rsidP="00107E4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auto"/>
          <w:sz w:val="28"/>
          <w:szCs w:val="28"/>
        </w:rPr>
      </w:pPr>
      <w:r w:rsidRPr="007240D9">
        <w:rPr>
          <w:rFonts w:asciiTheme="minorHAnsi" w:hAnsiTheme="minorHAnsi"/>
          <w:color w:val="auto"/>
          <w:sz w:val="28"/>
          <w:szCs w:val="28"/>
        </w:rPr>
        <w:t xml:space="preserve">For further information on </w:t>
      </w:r>
      <w:r w:rsidRPr="000A5FB3">
        <w:rPr>
          <w:rFonts w:asciiTheme="minorHAnsi" w:hAnsiTheme="minorHAnsi"/>
          <w:color w:val="auto"/>
          <w:sz w:val="28"/>
          <w:szCs w:val="28"/>
        </w:rPr>
        <w:t>accreditation</w:t>
      </w:r>
      <w:r w:rsidRPr="007240D9">
        <w:rPr>
          <w:rFonts w:asciiTheme="minorHAnsi" w:hAnsiTheme="minorHAnsi"/>
          <w:color w:val="auto"/>
          <w:sz w:val="28"/>
          <w:szCs w:val="28"/>
        </w:rPr>
        <w:t xml:space="preserve">, please call 0131 553 2211 or </w:t>
      </w:r>
      <w:r w:rsidRPr="007240D9">
        <w:rPr>
          <w:rFonts w:asciiTheme="minorHAnsi" w:hAnsiTheme="minorHAnsi"/>
          <w:color w:val="auto"/>
          <w:sz w:val="28"/>
          <w:szCs w:val="28"/>
        </w:rPr>
        <w:br/>
        <w:t xml:space="preserve">email: </w:t>
      </w:r>
      <w:hyperlink r:id="rId11" w:history="1">
        <w:r w:rsidRPr="007240D9">
          <w:rPr>
            <w:rStyle w:val="Hyperlink"/>
            <w:rFonts w:asciiTheme="minorHAnsi" w:hAnsiTheme="minorHAnsi"/>
            <w:sz w:val="28"/>
            <w:szCs w:val="28"/>
          </w:rPr>
          <w:t>info@landlordaccreditationscotland.com</w:t>
        </w:r>
      </w:hyperlink>
      <w:r w:rsidR="003D6998">
        <w:rPr>
          <w:rStyle w:val="Hyperlink"/>
          <w:rFonts w:asciiTheme="minorHAnsi" w:hAnsiTheme="minorHAnsi"/>
          <w:sz w:val="28"/>
          <w:szCs w:val="28"/>
        </w:rPr>
        <w:t xml:space="preserve"> </w:t>
      </w:r>
    </w:p>
    <w:sectPr w:rsidR="003D6998" w:rsidRPr="00107E4D" w:rsidSect="007240D9">
      <w:pgSz w:w="11906" w:h="16838"/>
      <w:pgMar w:top="1191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69FC"/>
    <w:multiLevelType w:val="multilevel"/>
    <w:tmpl w:val="6B68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86F3D"/>
    <w:multiLevelType w:val="multilevel"/>
    <w:tmpl w:val="8814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668D4"/>
    <w:multiLevelType w:val="multilevel"/>
    <w:tmpl w:val="BF04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C47FC"/>
    <w:multiLevelType w:val="hybridMultilevel"/>
    <w:tmpl w:val="C4B61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F98"/>
    <w:multiLevelType w:val="hybridMultilevel"/>
    <w:tmpl w:val="781A1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17900"/>
    <w:multiLevelType w:val="multilevel"/>
    <w:tmpl w:val="777C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6D53F7"/>
    <w:multiLevelType w:val="multilevel"/>
    <w:tmpl w:val="E9B0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19"/>
    <w:rsid w:val="00004CA6"/>
    <w:rsid w:val="00010D62"/>
    <w:rsid w:val="00015172"/>
    <w:rsid w:val="00017934"/>
    <w:rsid w:val="000203C4"/>
    <w:rsid w:val="000234EC"/>
    <w:rsid w:val="00025492"/>
    <w:rsid w:val="00031D31"/>
    <w:rsid w:val="000420A2"/>
    <w:rsid w:val="00044C11"/>
    <w:rsid w:val="00065572"/>
    <w:rsid w:val="000753E8"/>
    <w:rsid w:val="00076F0D"/>
    <w:rsid w:val="000863E1"/>
    <w:rsid w:val="0009215A"/>
    <w:rsid w:val="00093065"/>
    <w:rsid w:val="000A0DBC"/>
    <w:rsid w:val="000A3E3A"/>
    <w:rsid w:val="000A5FB3"/>
    <w:rsid w:val="000B20F2"/>
    <w:rsid w:val="000B50EA"/>
    <w:rsid w:val="000B7F40"/>
    <w:rsid w:val="000C38B2"/>
    <w:rsid w:val="000D4F27"/>
    <w:rsid w:val="000E16D6"/>
    <w:rsid w:val="000E1C8F"/>
    <w:rsid w:val="000F203E"/>
    <w:rsid w:val="00101B23"/>
    <w:rsid w:val="00102C25"/>
    <w:rsid w:val="001073F1"/>
    <w:rsid w:val="00107E4D"/>
    <w:rsid w:val="00110642"/>
    <w:rsid w:val="00112A85"/>
    <w:rsid w:val="00116366"/>
    <w:rsid w:val="00131203"/>
    <w:rsid w:val="0014097C"/>
    <w:rsid w:val="00142D9C"/>
    <w:rsid w:val="0014794A"/>
    <w:rsid w:val="0015283B"/>
    <w:rsid w:val="0015288D"/>
    <w:rsid w:val="00164650"/>
    <w:rsid w:val="00181B2A"/>
    <w:rsid w:val="00185090"/>
    <w:rsid w:val="001A228E"/>
    <w:rsid w:val="001A2887"/>
    <w:rsid w:val="001A294A"/>
    <w:rsid w:val="001A40A6"/>
    <w:rsid w:val="001B0C6F"/>
    <w:rsid w:val="001B1B77"/>
    <w:rsid w:val="001B4986"/>
    <w:rsid w:val="001D0651"/>
    <w:rsid w:val="001E453B"/>
    <w:rsid w:val="00223BB5"/>
    <w:rsid w:val="00225322"/>
    <w:rsid w:val="00233325"/>
    <w:rsid w:val="002359BF"/>
    <w:rsid w:val="00277556"/>
    <w:rsid w:val="002813DA"/>
    <w:rsid w:val="00294F1C"/>
    <w:rsid w:val="002B2FCC"/>
    <w:rsid w:val="002B3FA7"/>
    <w:rsid w:val="002B546B"/>
    <w:rsid w:val="002D0529"/>
    <w:rsid w:val="002E75F6"/>
    <w:rsid w:val="002E7F26"/>
    <w:rsid w:val="002F360A"/>
    <w:rsid w:val="002F76EC"/>
    <w:rsid w:val="00301757"/>
    <w:rsid w:val="00311A94"/>
    <w:rsid w:val="0031310F"/>
    <w:rsid w:val="00327E1D"/>
    <w:rsid w:val="00331B2F"/>
    <w:rsid w:val="00332258"/>
    <w:rsid w:val="0033475B"/>
    <w:rsid w:val="00350C71"/>
    <w:rsid w:val="003552C1"/>
    <w:rsid w:val="003747B9"/>
    <w:rsid w:val="00385715"/>
    <w:rsid w:val="003B229E"/>
    <w:rsid w:val="003B69B6"/>
    <w:rsid w:val="003C611A"/>
    <w:rsid w:val="003D3FAE"/>
    <w:rsid w:val="003D463A"/>
    <w:rsid w:val="003D6998"/>
    <w:rsid w:val="00401191"/>
    <w:rsid w:val="00415387"/>
    <w:rsid w:val="00426956"/>
    <w:rsid w:val="00431335"/>
    <w:rsid w:val="0043333A"/>
    <w:rsid w:val="00464A92"/>
    <w:rsid w:val="0046627F"/>
    <w:rsid w:val="004744BF"/>
    <w:rsid w:val="00475C5C"/>
    <w:rsid w:val="00481433"/>
    <w:rsid w:val="00484A66"/>
    <w:rsid w:val="004860F9"/>
    <w:rsid w:val="004A07B2"/>
    <w:rsid w:val="004B2000"/>
    <w:rsid w:val="004C106D"/>
    <w:rsid w:val="004C2440"/>
    <w:rsid w:val="004C5A2B"/>
    <w:rsid w:val="004C5C01"/>
    <w:rsid w:val="004C68C7"/>
    <w:rsid w:val="004C794A"/>
    <w:rsid w:val="004D2CBC"/>
    <w:rsid w:val="004E2741"/>
    <w:rsid w:val="00503280"/>
    <w:rsid w:val="00515947"/>
    <w:rsid w:val="0052757A"/>
    <w:rsid w:val="00527750"/>
    <w:rsid w:val="00530D34"/>
    <w:rsid w:val="00531F5E"/>
    <w:rsid w:val="005334AC"/>
    <w:rsid w:val="0053753F"/>
    <w:rsid w:val="005413A7"/>
    <w:rsid w:val="005561D9"/>
    <w:rsid w:val="005625FC"/>
    <w:rsid w:val="00565164"/>
    <w:rsid w:val="005751B6"/>
    <w:rsid w:val="0057608B"/>
    <w:rsid w:val="005979E0"/>
    <w:rsid w:val="005A303D"/>
    <w:rsid w:val="005B723A"/>
    <w:rsid w:val="005D65E3"/>
    <w:rsid w:val="005F3874"/>
    <w:rsid w:val="006062C1"/>
    <w:rsid w:val="00613A24"/>
    <w:rsid w:val="00614034"/>
    <w:rsid w:val="00615BE0"/>
    <w:rsid w:val="00617FE9"/>
    <w:rsid w:val="00621047"/>
    <w:rsid w:val="00623824"/>
    <w:rsid w:val="00637C18"/>
    <w:rsid w:val="006406DD"/>
    <w:rsid w:val="00640FCE"/>
    <w:rsid w:val="00646479"/>
    <w:rsid w:val="00657ABE"/>
    <w:rsid w:val="006602E9"/>
    <w:rsid w:val="00672B5B"/>
    <w:rsid w:val="00683F64"/>
    <w:rsid w:val="00686347"/>
    <w:rsid w:val="00690A8A"/>
    <w:rsid w:val="006957F3"/>
    <w:rsid w:val="006A1D28"/>
    <w:rsid w:val="006B0DE4"/>
    <w:rsid w:val="006B117C"/>
    <w:rsid w:val="006C08A0"/>
    <w:rsid w:val="006C1DC7"/>
    <w:rsid w:val="006C3019"/>
    <w:rsid w:val="006C549D"/>
    <w:rsid w:val="006D3694"/>
    <w:rsid w:val="006D5CA0"/>
    <w:rsid w:val="006F4990"/>
    <w:rsid w:val="007015B2"/>
    <w:rsid w:val="00703498"/>
    <w:rsid w:val="00710F4F"/>
    <w:rsid w:val="00717E9B"/>
    <w:rsid w:val="007223B4"/>
    <w:rsid w:val="00723BB7"/>
    <w:rsid w:val="007240D9"/>
    <w:rsid w:val="00727B0D"/>
    <w:rsid w:val="00741F4D"/>
    <w:rsid w:val="00747018"/>
    <w:rsid w:val="007534D4"/>
    <w:rsid w:val="00761550"/>
    <w:rsid w:val="00767B53"/>
    <w:rsid w:val="007862D8"/>
    <w:rsid w:val="00787D46"/>
    <w:rsid w:val="007919A6"/>
    <w:rsid w:val="007927A9"/>
    <w:rsid w:val="007928A3"/>
    <w:rsid w:val="007A70E2"/>
    <w:rsid w:val="007B68A2"/>
    <w:rsid w:val="007B6A68"/>
    <w:rsid w:val="007C04FF"/>
    <w:rsid w:val="007C09BD"/>
    <w:rsid w:val="007C4177"/>
    <w:rsid w:val="007C7E0C"/>
    <w:rsid w:val="007D1B3B"/>
    <w:rsid w:val="007D5D0A"/>
    <w:rsid w:val="007E3E33"/>
    <w:rsid w:val="007E4315"/>
    <w:rsid w:val="007E4489"/>
    <w:rsid w:val="007F03BA"/>
    <w:rsid w:val="00801EFB"/>
    <w:rsid w:val="0080344F"/>
    <w:rsid w:val="008168DF"/>
    <w:rsid w:val="00820FDE"/>
    <w:rsid w:val="00821B1F"/>
    <w:rsid w:val="00822C23"/>
    <w:rsid w:val="008302C5"/>
    <w:rsid w:val="00841D03"/>
    <w:rsid w:val="00846484"/>
    <w:rsid w:val="0085221E"/>
    <w:rsid w:val="0086002C"/>
    <w:rsid w:val="00861435"/>
    <w:rsid w:val="00865DE2"/>
    <w:rsid w:val="00867E72"/>
    <w:rsid w:val="00873D46"/>
    <w:rsid w:val="008A56E2"/>
    <w:rsid w:val="008B2AE0"/>
    <w:rsid w:val="008B308B"/>
    <w:rsid w:val="008B4698"/>
    <w:rsid w:val="008C48FF"/>
    <w:rsid w:val="008D62F7"/>
    <w:rsid w:val="008E3769"/>
    <w:rsid w:val="008E4257"/>
    <w:rsid w:val="008F4456"/>
    <w:rsid w:val="008F5C13"/>
    <w:rsid w:val="00904482"/>
    <w:rsid w:val="00905698"/>
    <w:rsid w:val="00912099"/>
    <w:rsid w:val="00914EC5"/>
    <w:rsid w:val="00921B29"/>
    <w:rsid w:val="00923E7C"/>
    <w:rsid w:val="00931D60"/>
    <w:rsid w:val="00944427"/>
    <w:rsid w:val="00961467"/>
    <w:rsid w:val="00961D8C"/>
    <w:rsid w:val="00963C62"/>
    <w:rsid w:val="00965429"/>
    <w:rsid w:val="00971398"/>
    <w:rsid w:val="0097519C"/>
    <w:rsid w:val="009753CB"/>
    <w:rsid w:val="009758D8"/>
    <w:rsid w:val="00980CA7"/>
    <w:rsid w:val="00984C06"/>
    <w:rsid w:val="00991151"/>
    <w:rsid w:val="009A018E"/>
    <w:rsid w:val="009A1CEF"/>
    <w:rsid w:val="009B7FA8"/>
    <w:rsid w:val="009F7872"/>
    <w:rsid w:val="00A024A4"/>
    <w:rsid w:val="00A075CE"/>
    <w:rsid w:val="00A17639"/>
    <w:rsid w:val="00A23DEC"/>
    <w:rsid w:val="00A24655"/>
    <w:rsid w:val="00A30460"/>
    <w:rsid w:val="00A32A3B"/>
    <w:rsid w:val="00A34767"/>
    <w:rsid w:val="00A700CD"/>
    <w:rsid w:val="00A72900"/>
    <w:rsid w:val="00A93F23"/>
    <w:rsid w:val="00A944DE"/>
    <w:rsid w:val="00A9664A"/>
    <w:rsid w:val="00AA623B"/>
    <w:rsid w:val="00AA6EE6"/>
    <w:rsid w:val="00AB5092"/>
    <w:rsid w:val="00AB6E02"/>
    <w:rsid w:val="00AC371D"/>
    <w:rsid w:val="00AC540C"/>
    <w:rsid w:val="00AC5539"/>
    <w:rsid w:val="00AC6EF9"/>
    <w:rsid w:val="00AC70D8"/>
    <w:rsid w:val="00AC73D5"/>
    <w:rsid w:val="00AC7AD9"/>
    <w:rsid w:val="00AE3691"/>
    <w:rsid w:val="00AF0E73"/>
    <w:rsid w:val="00AF1625"/>
    <w:rsid w:val="00AF5988"/>
    <w:rsid w:val="00B02EAD"/>
    <w:rsid w:val="00B040CE"/>
    <w:rsid w:val="00B16D4E"/>
    <w:rsid w:val="00B22AE2"/>
    <w:rsid w:val="00B41F6D"/>
    <w:rsid w:val="00B5190B"/>
    <w:rsid w:val="00B6320E"/>
    <w:rsid w:val="00B713FD"/>
    <w:rsid w:val="00B71D86"/>
    <w:rsid w:val="00B736D2"/>
    <w:rsid w:val="00B75D5D"/>
    <w:rsid w:val="00B81C65"/>
    <w:rsid w:val="00B900B9"/>
    <w:rsid w:val="00B901A3"/>
    <w:rsid w:val="00BA1FD7"/>
    <w:rsid w:val="00BA284C"/>
    <w:rsid w:val="00BA6809"/>
    <w:rsid w:val="00BB0C6C"/>
    <w:rsid w:val="00BB3DBC"/>
    <w:rsid w:val="00BB5577"/>
    <w:rsid w:val="00BC6F65"/>
    <w:rsid w:val="00BD7B50"/>
    <w:rsid w:val="00BE18D1"/>
    <w:rsid w:val="00BE2802"/>
    <w:rsid w:val="00BF533E"/>
    <w:rsid w:val="00C05A4A"/>
    <w:rsid w:val="00C13205"/>
    <w:rsid w:val="00C15EB4"/>
    <w:rsid w:val="00C22979"/>
    <w:rsid w:val="00C47BD8"/>
    <w:rsid w:val="00C52A78"/>
    <w:rsid w:val="00C53CAD"/>
    <w:rsid w:val="00C60B0E"/>
    <w:rsid w:val="00C60CDA"/>
    <w:rsid w:val="00C614FC"/>
    <w:rsid w:val="00C67090"/>
    <w:rsid w:val="00C75977"/>
    <w:rsid w:val="00C80058"/>
    <w:rsid w:val="00C922F9"/>
    <w:rsid w:val="00CA0B09"/>
    <w:rsid w:val="00CA33B0"/>
    <w:rsid w:val="00CA76E6"/>
    <w:rsid w:val="00CB0411"/>
    <w:rsid w:val="00CB21BF"/>
    <w:rsid w:val="00CB78E3"/>
    <w:rsid w:val="00CC1198"/>
    <w:rsid w:val="00CC5A3E"/>
    <w:rsid w:val="00CD7C58"/>
    <w:rsid w:val="00CF1A22"/>
    <w:rsid w:val="00CF7B0E"/>
    <w:rsid w:val="00D03DC2"/>
    <w:rsid w:val="00D04B28"/>
    <w:rsid w:val="00D06A5E"/>
    <w:rsid w:val="00D0749C"/>
    <w:rsid w:val="00D2150F"/>
    <w:rsid w:val="00D233E6"/>
    <w:rsid w:val="00D24790"/>
    <w:rsid w:val="00D24C74"/>
    <w:rsid w:val="00D2651C"/>
    <w:rsid w:val="00D2711A"/>
    <w:rsid w:val="00D27EB7"/>
    <w:rsid w:val="00D46708"/>
    <w:rsid w:val="00D50797"/>
    <w:rsid w:val="00D52715"/>
    <w:rsid w:val="00D52991"/>
    <w:rsid w:val="00D5741A"/>
    <w:rsid w:val="00D63806"/>
    <w:rsid w:val="00D70A56"/>
    <w:rsid w:val="00D70C91"/>
    <w:rsid w:val="00D7165B"/>
    <w:rsid w:val="00D75E95"/>
    <w:rsid w:val="00D84D15"/>
    <w:rsid w:val="00D936AC"/>
    <w:rsid w:val="00D966F1"/>
    <w:rsid w:val="00DA3896"/>
    <w:rsid w:val="00DB3610"/>
    <w:rsid w:val="00DC045C"/>
    <w:rsid w:val="00DC41C5"/>
    <w:rsid w:val="00DC5C48"/>
    <w:rsid w:val="00DC6226"/>
    <w:rsid w:val="00DD097C"/>
    <w:rsid w:val="00DD2219"/>
    <w:rsid w:val="00DD3D34"/>
    <w:rsid w:val="00DD6F6D"/>
    <w:rsid w:val="00DE3415"/>
    <w:rsid w:val="00DE4519"/>
    <w:rsid w:val="00DE5C8D"/>
    <w:rsid w:val="00DF4B88"/>
    <w:rsid w:val="00DF5EAB"/>
    <w:rsid w:val="00E00031"/>
    <w:rsid w:val="00E03A72"/>
    <w:rsid w:val="00E051E5"/>
    <w:rsid w:val="00E05BA5"/>
    <w:rsid w:val="00E12A65"/>
    <w:rsid w:val="00E1335B"/>
    <w:rsid w:val="00E32266"/>
    <w:rsid w:val="00E433B9"/>
    <w:rsid w:val="00E460CF"/>
    <w:rsid w:val="00E474D4"/>
    <w:rsid w:val="00E55F1D"/>
    <w:rsid w:val="00E55F21"/>
    <w:rsid w:val="00E66D00"/>
    <w:rsid w:val="00E865F5"/>
    <w:rsid w:val="00E8688E"/>
    <w:rsid w:val="00E9066D"/>
    <w:rsid w:val="00EB48D6"/>
    <w:rsid w:val="00EC11ED"/>
    <w:rsid w:val="00EC1D9D"/>
    <w:rsid w:val="00EC6E39"/>
    <w:rsid w:val="00ED2A7D"/>
    <w:rsid w:val="00EE3332"/>
    <w:rsid w:val="00EE3A73"/>
    <w:rsid w:val="00EE5A90"/>
    <w:rsid w:val="00EF5EE6"/>
    <w:rsid w:val="00F06277"/>
    <w:rsid w:val="00F13F50"/>
    <w:rsid w:val="00F17937"/>
    <w:rsid w:val="00F262C5"/>
    <w:rsid w:val="00F27C3B"/>
    <w:rsid w:val="00F35595"/>
    <w:rsid w:val="00F36786"/>
    <w:rsid w:val="00F40869"/>
    <w:rsid w:val="00F40DC6"/>
    <w:rsid w:val="00F512AF"/>
    <w:rsid w:val="00F51F37"/>
    <w:rsid w:val="00F62F54"/>
    <w:rsid w:val="00F63184"/>
    <w:rsid w:val="00F65141"/>
    <w:rsid w:val="00F67297"/>
    <w:rsid w:val="00F707F2"/>
    <w:rsid w:val="00F71294"/>
    <w:rsid w:val="00F7234D"/>
    <w:rsid w:val="00F77D65"/>
    <w:rsid w:val="00F8486E"/>
    <w:rsid w:val="00F84A8C"/>
    <w:rsid w:val="00F85C81"/>
    <w:rsid w:val="00F911C5"/>
    <w:rsid w:val="00FA2564"/>
    <w:rsid w:val="00FB4348"/>
    <w:rsid w:val="00FB5382"/>
    <w:rsid w:val="00FC0705"/>
    <w:rsid w:val="00FC317D"/>
    <w:rsid w:val="00FC7B75"/>
    <w:rsid w:val="00FD5C58"/>
    <w:rsid w:val="00FD74F1"/>
    <w:rsid w:val="00FE14ED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BCEC"/>
  <w15:chartTrackingRefBased/>
  <w15:docId w15:val="{4A10248D-1FFE-4516-B0F6-E18D118A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1B2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1A94"/>
    <w:pPr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color w:val="666666"/>
      <w:sz w:val="18"/>
      <w:szCs w:val="18"/>
      <w:lang w:eastAsia="en-GB"/>
    </w:rPr>
  </w:style>
  <w:style w:type="paragraph" w:styleId="NoSpacing">
    <w:name w:val="No Spacing"/>
    <w:uiPriority w:val="1"/>
    <w:qFormat/>
    <w:rsid w:val="00311A94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53CAD"/>
    <w:rPr>
      <w:color w:val="954F72" w:themeColor="followedHyperlink"/>
      <w:u w:val="single"/>
    </w:rPr>
  </w:style>
  <w:style w:type="paragraph" w:customStyle="1" w:styleId="Default">
    <w:name w:val="Default"/>
    <w:rsid w:val="002B3F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553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CF7B0E"/>
    <w:rPr>
      <w:b/>
      <w:bCs/>
    </w:rPr>
  </w:style>
  <w:style w:type="character" w:customStyle="1" w:styleId="apple-converted-space">
    <w:name w:val="apple-converted-space"/>
    <w:basedOn w:val="DefaultParagraphFont"/>
    <w:rsid w:val="00CF7B0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07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1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3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7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5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12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dlordaccreditationscotland.com/events/cstl1-web-tenancy-agreements-notices-session-1-1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landlordaccreditationscotlan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ndlordaccreditationscotlan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ndlordaccreditationscotland.com/events/cstl1-web-tenancy-agreements-notices-session-2-2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9367F-5404-4D4A-8387-CEE0B7A2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Fleming</dc:creator>
  <cp:keywords/>
  <dc:description/>
  <cp:lastModifiedBy>Steve Mouncher</cp:lastModifiedBy>
  <cp:revision>2</cp:revision>
  <cp:lastPrinted>2016-12-05T16:35:00Z</cp:lastPrinted>
  <dcterms:created xsi:type="dcterms:W3CDTF">2022-01-18T11:46:00Z</dcterms:created>
  <dcterms:modified xsi:type="dcterms:W3CDTF">2022-01-18T11:46:00Z</dcterms:modified>
</cp:coreProperties>
</file>