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9E" w:rsidRPr="001A5196" w:rsidRDefault="00562D9E" w:rsidP="00FB10DA">
      <w:pPr>
        <w:pStyle w:val="Heading1"/>
        <w:jc w:val="center"/>
      </w:pPr>
      <w:bookmarkStart w:id="0" w:name="_Toc240858866"/>
      <w:bookmarkStart w:id="1" w:name="_Toc492459047"/>
      <w:r w:rsidRPr="001A5196">
        <w:t>Appendi</w:t>
      </w:r>
      <w:bookmarkEnd w:id="0"/>
      <w:r w:rsidRPr="001A5196">
        <w:t xml:space="preserve">x One </w:t>
      </w:r>
      <w:r>
        <w:t>-</w:t>
      </w:r>
      <w:r w:rsidRPr="001A5196">
        <w:t xml:space="preserve"> Medication Risk Assessment Form</w:t>
      </w:r>
      <w:bookmarkEnd w:id="1"/>
    </w:p>
    <w:p w:rsidR="00562D9E" w:rsidRPr="00302FE9" w:rsidRDefault="00562D9E" w:rsidP="00FB10DA">
      <w:pPr>
        <w:jc w:val="center"/>
        <w:rPr>
          <w:rFonts w:cs="Arial"/>
          <w:b/>
          <w:szCs w:val="24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4551"/>
        <w:gridCol w:w="1866"/>
        <w:gridCol w:w="2250"/>
      </w:tblGrid>
      <w:tr w:rsidR="00562D9E" w:rsidRPr="00302FE9" w:rsidTr="001C4333">
        <w:tc>
          <w:tcPr>
            <w:tcW w:w="994" w:type="pct"/>
            <w:shd w:val="clear" w:color="auto" w:fill="auto"/>
          </w:tcPr>
          <w:p w:rsidR="00562D9E" w:rsidRPr="00632A4F" w:rsidRDefault="00562D9E" w:rsidP="00FB10DA">
            <w:pPr>
              <w:jc w:val="center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>Service user</w:t>
            </w:r>
            <w:r w:rsidRPr="00632A4F">
              <w:rPr>
                <w:rFonts w:eastAsia="Calibri" w:cs="Arial"/>
                <w:b/>
                <w:szCs w:val="24"/>
              </w:rPr>
              <w:t xml:space="preserve"> Name</w:t>
            </w:r>
          </w:p>
          <w:p w:rsidR="00562D9E" w:rsidRPr="00632A4F" w:rsidRDefault="00562D9E" w:rsidP="00FB10DA">
            <w:pPr>
              <w:jc w:val="center"/>
              <w:rPr>
                <w:rFonts w:eastAsia="Calibri" w:cs="Arial"/>
                <w:b/>
                <w:sz w:val="8"/>
                <w:szCs w:val="8"/>
              </w:rPr>
            </w:pPr>
          </w:p>
        </w:tc>
        <w:tc>
          <w:tcPr>
            <w:tcW w:w="2103" w:type="pct"/>
            <w:shd w:val="clear" w:color="auto" w:fill="auto"/>
          </w:tcPr>
          <w:p w:rsidR="00562D9E" w:rsidRPr="00632A4F" w:rsidRDefault="00562D9E" w:rsidP="00FB10DA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862" w:type="pct"/>
            <w:shd w:val="clear" w:color="auto" w:fill="auto"/>
          </w:tcPr>
          <w:p w:rsidR="00562D9E" w:rsidRPr="00632A4F" w:rsidRDefault="00562D9E" w:rsidP="00FB10DA">
            <w:pPr>
              <w:jc w:val="center"/>
              <w:rPr>
                <w:rFonts w:eastAsia="Calibri" w:cs="Arial"/>
                <w:b/>
                <w:szCs w:val="24"/>
              </w:rPr>
            </w:pPr>
            <w:r w:rsidRPr="00632A4F">
              <w:rPr>
                <w:rFonts w:eastAsia="Calibri" w:cs="Arial"/>
                <w:b/>
                <w:szCs w:val="24"/>
              </w:rPr>
              <w:t>CareFirst Number</w:t>
            </w:r>
          </w:p>
        </w:tc>
        <w:tc>
          <w:tcPr>
            <w:tcW w:w="1040" w:type="pct"/>
            <w:shd w:val="clear" w:color="auto" w:fill="auto"/>
          </w:tcPr>
          <w:p w:rsidR="00562D9E" w:rsidRPr="00632A4F" w:rsidRDefault="00562D9E" w:rsidP="00FB10DA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562D9E" w:rsidRPr="00302FE9" w:rsidTr="001C4333">
        <w:tc>
          <w:tcPr>
            <w:tcW w:w="994" w:type="pct"/>
            <w:shd w:val="clear" w:color="auto" w:fill="auto"/>
          </w:tcPr>
          <w:p w:rsidR="00562D9E" w:rsidRPr="00632A4F" w:rsidRDefault="00562D9E" w:rsidP="00FB10DA">
            <w:pPr>
              <w:jc w:val="center"/>
              <w:rPr>
                <w:rFonts w:eastAsia="Calibri" w:cs="Arial"/>
                <w:b/>
                <w:szCs w:val="24"/>
              </w:rPr>
            </w:pPr>
            <w:r w:rsidRPr="00632A4F">
              <w:rPr>
                <w:rFonts w:eastAsia="Calibri" w:cs="Arial"/>
                <w:b/>
                <w:szCs w:val="24"/>
              </w:rPr>
              <w:t>Address</w:t>
            </w:r>
          </w:p>
          <w:p w:rsidR="00562D9E" w:rsidRPr="00632A4F" w:rsidRDefault="00562D9E" w:rsidP="00FB10DA">
            <w:pPr>
              <w:jc w:val="center"/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2103" w:type="pct"/>
            <w:shd w:val="clear" w:color="auto" w:fill="auto"/>
          </w:tcPr>
          <w:p w:rsidR="00562D9E" w:rsidRPr="00632A4F" w:rsidRDefault="00562D9E" w:rsidP="00FB10DA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862" w:type="pct"/>
            <w:shd w:val="clear" w:color="auto" w:fill="auto"/>
          </w:tcPr>
          <w:p w:rsidR="00562D9E" w:rsidRPr="00632A4F" w:rsidRDefault="00562D9E" w:rsidP="00FB10DA">
            <w:pPr>
              <w:jc w:val="center"/>
              <w:rPr>
                <w:rFonts w:eastAsia="Calibri" w:cs="Arial"/>
                <w:b/>
                <w:szCs w:val="24"/>
              </w:rPr>
            </w:pPr>
            <w:r w:rsidRPr="00632A4F">
              <w:rPr>
                <w:rFonts w:eastAsia="Calibri" w:cs="Arial"/>
                <w:b/>
                <w:szCs w:val="24"/>
              </w:rPr>
              <w:t>Date of Birth</w:t>
            </w:r>
          </w:p>
        </w:tc>
        <w:tc>
          <w:tcPr>
            <w:tcW w:w="1040" w:type="pct"/>
            <w:shd w:val="clear" w:color="auto" w:fill="auto"/>
          </w:tcPr>
          <w:p w:rsidR="00562D9E" w:rsidRPr="00632A4F" w:rsidRDefault="00562D9E" w:rsidP="00FB10DA">
            <w:pPr>
              <w:jc w:val="center"/>
              <w:rPr>
                <w:rFonts w:eastAsia="Calibri" w:cs="Arial"/>
                <w:szCs w:val="24"/>
              </w:rPr>
            </w:pPr>
          </w:p>
        </w:tc>
      </w:tr>
    </w:tbl>
    <w:p w:rsidR="00562D9E" w:rsidRDefault="00562D9E" w:rsidP="00FB10DA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562D9E" w:rsidRPr="004F0907" w:rsidRDefault="00562D9E" w:rsidP="00FB10DA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4F0907">
        <w:rPr>
          <w:rFonts w:cs="Arial"/>
          <w:b/>
          <w:bCs/>
          <w:sz w:val="22"/>
        </w:rPr>
        <w:t>Key Points</w:t>
      </w:r>
    </w:p>
    <w:p w:rsidR="00562D9E" w:rsidRPr="004F0907" w:rsidRDefault="00562D9E" w:rsidP="00FB10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2"/>
        </w:rPr>
      </w:pPr>
      <w:r w:rsidRPr="004F0907">
        <w:rPr>
          <w:rFonts w:cs="Arial"/>
          <w:sz w:val="22"/>
        </w:rPr>
        <w:t>The aim should be to promote independence with medicines wherever possible.</w:t>
      </w:r>
    </w:p>
    <w:p w:rsidR="00562D9E" w:rsidRPr="002D04F7" w:rsidRDefault="00562D9E" w:rsidP="00FB10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 w:val="22"/>
        </w:rPr>
        <w:t>Informal Carers</w:t>
      </w:r>
      <w:r w:rsidRPr="004F0907">
        <w:rPr>
          <w:rFonts w:cs="Arial"/>
          <w:sz w:val="22"/>
        </w:rPr>
        <w:t xml:space="preserve"> should be encouraged to help if able.</w:t>
      </w:r>
      <w:r>
        <w:rPr>
          <w:rFonts w:cs="Arial"/>
          <w:sz w:val="22"/>
        </w:rPr>
        <w:t xml:space="preserve"> </w:t>
      </w:r>
      <w:r w:rsidRPr="004F0907">
        <w:rPr>
          <w:rFonts w:cs="Arial"/>
          <w:sz w:val="22"/>
        </w:rPr>
        <w:t xml:space="preserve"> If substantial help is given by </w:t>
      </w:r>
      <w:r>
        <w:rPr>
          <w:rFonts w:cs="Arial"/>
          <w:sz w:val="22"/>
        </w:rPr>
        <w:t>Informal Carers</w:t>
      </w:r>
      <w:r w:rsidRPr="004F0907">
        <w:rPr>
          <w:rFonts w:cs="Arial"/>
          <w:sz w:val="22"/>
        </w:rPr>
        <w:t>, their contact details should be available and arrangements agreed for unexpected situations e.g. carer illness</w:t>
      </w:r>
      <w:r w:rsidRPr="00EF42FD">
        <w:rPr>
          <w:rFonts w:ascii="NewsGothicBT-Roman" w:hAnsi="NewsGothicBT-Roman" w:cs="NewsGothicBT-Roman"/>
        </w:rPr>
        <w:t>.</w:t>
      </w:r>
    </w:p>
    <w:p w:rsidR="00562D9E" w:rsidRPr="00EF42FD" w:rsidRDefault="00562D9E" w:rsidP="00FB10D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1"/>
        <w:gridCol w:w="3720"/>
        <w:gridCol w:w="4205"/>
      </w:tblGrid>
      <w:tr w:rsidR="00562D9E" w:rsidRPr="00EF42FD" w:rsidTr="00562D9E">
        <w:trPr>
          <w:tblHeader/>
        </w:trPr>
        <w:tc>
          <w:tcPr>
            <w:tcW w:w="2235" w:type="dxa"/>
            <w:shd w:val="clear" w:color="auto" w:fill="auto"/>
          </w:tcPr>
          <w:p w:rsidR="00562D9E" w:rsidRPr="00632A4F" w:rsidRDefault="00562D9E" w:rsidP="00FB10DA">
            <w:pPr>
              <w:jc w:val="center"/>
              <w:rPr>
                <w:rFonts w:eastAsia="Calibri" w:cs="Arial"/>
                <w:b/>
                <w:szCs w:val="24"/>
              </w:rPr>
            </w:pPr>
            <w:r w:rsidRPr="00632A4F">
              <w:rPr>
                <w:rFonts w:eastAsia="Calibri" w:cs="Arial"/>
                <w:b/>
                <w:szCs w:val="24"/>
              </w:rPr>
              <w:t>POSSIBLE RISK</w:t>
            </w:r>
          </w:p>
        </w:tc>
        <w:tc>
          <w:tcPr>
            <w:tcW w:w="721" w:type="dxa"/>
            <w:shd w:val="clear" w:color="auto" w:fill="auto"/>
          </w:tcPr>
          <w:p w:rsidR="00562D9E" w:rsidRPr="00632A4F" w:rsidRDefault="00562D9E" w:rsidP="00FB10DA">
            <w:pPr>
              <w:jc w:val="center"/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562D9E" w:rsidRPr="00632A4F" w:rsidRDefault="00562D9E" w:rsidP="00FB10DA">
            <w:pPr>
              <w:jc w:val="center"/>
              <w:rPr>
                <w:rFonts w:eastAsia="Calibri" w:cs="Arial"/>
                <w:b/>
                <w:szCs w:val="24"/>
              </w:rPr>
            </w:pPr>
            <w:r w:rsidRPr="00632A4F">
              <w:rPr>
                <w:rFonts w:eastAsia="Calibri" w:cs="Arial"/>
                <w:b/>
                <w:szCs w:val="24"/>
              </w:rPr>
              <w:t>IF NO</w:t>
            </w:r>
          </w:p>
        </w:tc>
        <w:tc>
          <w:tcPr>
            <w:tcW w:w="4205" w:type="dxa"/>
            <w:shd w:val="clear" w:color="auto" w:fill="auto"/>
          </w:tcPr>
          <w:p w:rsidR="00562D9E" w:rsidRPr="00632A4F" w:rsidRDefault="00562D9E" w:rsidP="00FB10DA">
            <w:pPr>
              <w:jc w:val="center"/>
              <w:rPr>
                <w:rFonts w:eastAsia="Calibri" w:cs="Arial"/>
                <w:b/>
                <w:szCs w:val="24"/>
              </w:rPr>
            </w:pPr>
            <w:r w:rsidRPr="00632A4F">
              <w:rPr>
                <w:rFonts w:eastAsia="Calibri" w:cs="Arial"/>
                <w:b/>
                <w:szCs w:val="24"/>
              </w:rPr>
              <w:t>OUTCOME/actions taken</w:t>
            </w:r>
          </w:p>
        </w:tc>
      </w:tr>
      <w:tr w:rsidR="00562D9E" w:rsidRPr="00046B59" w:rsidTr="00562D9E"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 xml:space="preserve">Is the </w:t>
            </w:r>
            <w:r>
              <w:rPr>
                <w:rFonts w:eastAsia="Calibri" w:cs="Arial"/>
                <w:sz w:val="20"/>
              </w:rPr>
              <w:t>service user</w:t>
            </w:r>
            <w:r w:rsidRPr="00046B59">
              <w:rPr>
                <w:rFonts w:eastAsia="Calibri" w:cs="Arial"/>
                <w:sz w:val="20"/>
              </w:rPr>
              <w:t xml:space="preserve"> able to order and collect prescriptions if needed?</w:t>
            </w: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Can family /</w:t>
            </w:r>
            <w:r>
              <w:rPr>
                <w:rFonts w:cs="Arial"/>
                <w:sz w:val="20"/>
                <w:szCs w:val="20"/>
              </w:rPr>
              <w:t>Informal Carers</w:t>
            </w:r>
            <w:r w:rsidRPr="00046B59">
              <w:rPr>
                <w:rFonts w:cs="Arial"/>
                <w:sz w:val="20"/>
                <w:szCs w:val="20"/>
              </w:rPr>
              <w:t xml:space="preserve"> collect?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Does community pharmacy deliver?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Consider level 1 support if no other option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</w:p>
        </w:tc>
      </w:tr>
      <w:tr w:rsidR="00562D9E" w:rsidRPr="00046B59" w:rsidTr="00562D9E"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 xml:space="preserve">Can </w:t>
            </w:r>
            <w:r>
              <w:rPr>
                <w:rFonts w:eastAsia="Calibri" w:cs="Arial"/>
                <w:sz w:val="20"/>
              </w:rPr>
              <w:t>service user</w:t>
            </w:r>
            <w:r w:rsidRPr="00046B59">
              <w:rPr>
                <w:rFonts w:eastAsia="Calibri" w:cs="Arial"/>
                <w:sz w:val="20"/>
              </w:rPr>
              <w:t xml:space="preserve"> provide a list of their medicines?</w:t>
            </w:r>
          </w:p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Do they know where all medicines are stored in the home?</w:t>
            </w: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 xml:space="preserve">Contact GP if unable to establish what </w:t>
            </w:r>
            <w:r>
              <w:rPr>
                <w:rFonts w:cs="Arial"/>
                <w:sz w:val="20"/>
                <w:szCs w:val="20"/>
              </w:rPr>
              <w:t xml:space="preserve"> service user</w:t>
            </w:r>
            <w:r w:rsidRPr="00046B59">
              <w:rPr>
                <w:rFonts w:cs="Arial"/>
                <w:sz w:val="20"/>
                <w:szCs w:val="20"/>
              </w:rPr>
              <w:t xml:space="preserve"> should be taking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 xml:space="preserve">Can </w:t>
            </w:r>
            <w:r>
              <w:rPr>
                <w:rFonts w:cs="Arial"/>
                <w:sz w:val="20"/>
                <w:szCs w:val="20"/>
              </w:rPr>
              <w:t>Informal Carers</w:t>
            </w:r>
            <w:r w:rsidRPr="00046B59">
              <w:rPr>
                <w:rFonts w:cs="Arial"/>
                <w:sz w:val="20"/>
                <w:szCs w:val="20"/>
              </w:rPr>
              <w:t xml:space="preserve"> tell you where medicines are kept?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</w:p>
        </w:tc>
      </w:tr>
      <w:tr w:rsidR="00562D9E" w:rsidRPr="00046B59" w:rsidTr="00562D9E"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If able to assess, do</w:t>
            </w:r>
            <w:r>
              <w:rPr>
                <w:rFonts w:eastAsia="Calibri" w:cs="Arial"/>
                <w:sz w:val="20"/>
              </w:rPr>
              <w:t xml:space="preserve"> </w:t>
            </w:r>
            <w:r w:rsidRPr="00046B59">
              <w:rPr>
                <w:rFonts w:eastAsia="Calibri" w:cs="Arial"/>
                <w:sz w:val="20"/>
              </w:rPr>
              <w:t>medicines appear to be stored appropriately?</w:t>
            </w: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Advise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Seek advice from community pharmacist if necessary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</w:p>
        </w:tc>
      </w:tr>
      <w:tr w:rsidR="00562D9E" w:rsidRPr="00046B59" w:rsidTr="00562D9E"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Do quantities of</w:t>
            </w:r>
            <w:r>
              <w:rPr>
                <w:rFonts w:eastAsia="Calibri" w:cs="Arial"/>
                <w:sz w:val="20"/>
              </w:rPr>
              <w:t xml:space="preserve"> </w:t>
            </w:r>
            <w:r w:rsidRPr="00046B59">
              <w:rPr>
                <w:rFonts w:eastAsia="Calibri" w:cs="Arial"/>
                <w:sz w:val="20"/>
              </w:rPr>
              <w:t>medicine in the</w:t>
            </w:r>
            <w:r>
              <w:rPr>
                <w:rFonts w:eastAsia="Calibri" w:cs="Arial"/>
                <w:sz w:val="20"/>
              </w:rPr>
              <w:t xml:space="preserve"> house </w:t>
            </w:r>
            <w:proofErr w:type="gramStart"/>
            <w:r>
              <w:rPr>
                <w:rFonts w:eastAsia="Calibri" w:cs="Arial"/>
                <w:sz w:val="20"/>
              </w:rPr>
              <w:t>appears</w:t>
            </w:r>
            <w:proofErr w:type="gramEnd"/>
            <w:r>
              <w:rPr>
                <w:rFonts w:eastAsia="Calibri" w:cs="Arial"/>
                <w:sz w:val="20"/>
              </w:rPr>
              <w:t xml:space="preserve"> to be appropriate?</w:t>
            </w: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 xml:space="preserve">Advise </w:t>
            </w:r>
            <w:r>
              <w:rPr>
                <w:rFonts w:cs="Arial"/>
                <w:sz w:val="20"/>
                <w:szCs w:val="20"/>
              </w:rPr>
              <w:t xml:space="preserve"> service user</w:t>
            </w:r>
            <w:r w:rsidRPr="00046B59">
              <w:rPr>
                <w:rFonts w:cs="Arial"/>
                <w:sz w:val="20"/>
                <w:szCs w:val="20"/>
              </w:rPr>
              <w:t xml:space="preserve"> or </w:t>
            </w:r>
            <w:r>
              <w:rPr>
                <w:rFonts w:cs="Arial"/>
                <w:sz w:val="20"/>
                <w:szCs w:val="20"/>
              </w:rPr>
              <w:t>Informal Carers</w:t>
            </w:r>
            <w:r w:rsidRPr="00046B59">
              <w:rPr>
                <w:rFonts w:cs="Arial"/>
                <w:sz w:val="20"/>
                <w:szCs w:val="20"/>
              </w:rPr>
              <w:t xml:space="preserve"> to return unwanted medicines to the pharmacy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service user</w:t>
            </w:r>
            <w:r w:rsidRPr="00046B59">
              <w:rPr>
                <w:rFonts w:cs="Arial"/>
                <w:sz w:val="20"/>
                <w:szCs w:val="20"/>
              </w:rPr>
              <w:t xml:space="preserve"> to contact GP surgery if large amounts of waste medicines –so repeat prescription can be checked.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i/>
                <w:iCs/>
                <w:sz w:val="20"/>
              </w:rPr>
              <w:t xml:space="preserve">Note: medicines are the property of the </w:t>
            </w:r>
            <w:r>
              <w:rPr>
                <w:rFonts w:eastAsia="Calibri" w:cs="Arial"/>
                <w:i/>
                <w:iCs/>
                <w:sz w:val="20"/>
              </w:rPr>
              <w:t>service user</w:t>
            </w:r>
            <w:r w:rsidRPr="00046B59">
              <w:rPr>
                <w:rFonts w:eastAsia="Calibri" w:cs="Arial"/>
                <w:i/>
                <w:iCs/>
                <w:sz w:val="20"/>
              </w:rPr>
              <w:t xml:space="preserve">. Disposal should only be arranged by SU themselves or </w:t>
            </w:r>
            <w:r>
              <w:rPr>
                <w:rFonts w:eastAsia="Calibri" w:cs="Arial"/>
                <w:i/>
                <w:iCs/>
                <w:sz w:val="20"/>
              </w:rPr>
              <w:t>Informal Carers</w:t>
            </w:r>
            <w:r w:rsidRPr="00046B59">
              <w:rPr>
                <w:rFonts w:eastAsia="Calibri" w:cs="Arial"/>
                <w:i/>
                <w:iCs/>
                <w:sz w:val="20"/>
              </w:rPr>
              <w:t>.</w:t>
            </w:r>
          </w:p>
        </w:tc>
      </w:tr>
      <w:tr w:rsidR="00562D9E" w:rsidRPr="00046B59" w:rsidTr="00562D9E"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Does</w:t>
            </w:r>
            <w:r>
              <w:rPr>
                <w:rFonts w:eastAsia="Calibri" w:cs="Arial"/>
                <w:sz w:val="20"/>
              </w:rPr>
              <w:t xml:space="preserve"> service user</w:t>
            </w:r>
            <w:r w:rsidRPr="00046B59">
              <w:rPr>
                <w:rFonts w:eastAsia="Calibri" w:cs="Arial"/>
                <w:sz w:val="20"/>
              </w:rPr>
              <w:t xml:space="preserve"> know and understand what medicines they should be taking?</w:t>
            </w: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 xml:space="preserve">Advise </w:t>
            </w:r>
            <w:r>
              <w:rPr>
                <w:rFonts w:cs="Arial"/>
                <w:sz w:val="20"/>
                <w:szCs w:val="20"/>
              </w:rPr>
              <w:t xml:space="preserve"> service user</w:t>
            </w:r>
            <w:r w:rsidRPr="00046B59">
              <w:rPr>
                <w:rFonts w:cs="Arial"/>
                <w:sz w:val="20"/>
                <w:szCs w:val="20"/>
              </w:rPr>
              <w:t xml:space="preserve"> /carer to contact GP surgery or community pharmacist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(Simplification of regime, explanation and/or issue of reminder chart may help)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If unable to cope with regime after advice, consider level 3 support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</w:p>
        </w:tc>
      </w:tr>
      <w:tr w:rsidR="00562D9E" w:rsidRPr="00046B59" w:rsidTr="00562D9E"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 xml:space="preserve">Is </w:t>
            </w:r>
            <w:r>
              <w:rPr>
                <w:rFonts w:eastAsia="Calibri" w:cs="Arial"/>
                <w:sz w:val="20"/>
              </w:rPr>
              <w:t>service user</w:t>
            </w:r>
            <w:r w:rsidRPr="00046B59">
              <w:rPr>
                <w:rFonts w:eastAsia="Calibri" w:cs="Arial"/>
                <w:sz w:val="20"/>
              </w:rPr>
              <w:t xml:space="preserve"> aware of date, day, </w:t>
            </w:r>
            <w:proofErr w:type="gramStart"/>
            <w:r w:rsidRPr="00046B59">
              <w:rPr>
                <w:rFonts w:eastAsia="Calibri" w:cs="Arial"/>
                <w:sz w:val="20"/>
              </w:rPr>
              <w:t>time</w:t>
            </w:r>
            <w:proofErr w:type="gramEnd"/>
            <w:r w:rsidRPr="00046B59">
              <w:rPr>
                <w:rFonts w:eastAsia="Calibri" w:cs="Arial"/>
                <w:sz w:val="20"/>
              </w:rPr>
              <w:t>?</w:t>
            </w: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 xml:space="preserve">Is help available from </w:t>
            </w:r>
            <w:r>
              <w:rPr>
                <w:rFonts w:cs="Arial"/>
                <w:sz w:val="20"/>
                <w:szCs w:val="20"/>
              </w:rPr>
              <w:t>Informal Carers</w:t>
            </w:r>
            <w:r w:rsidRPr="00046B59">
              <w:rPr>
                <w:rFonts w:cs="Arial"/>
                <w:sz w:val="20"/>
                <w:szCs w:val="20"/>
              </w:rPr>
              <w:t>?/aids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Consider safety / storage issues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Consider level 3 support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 xml:space="preserve">Inform all relevant parties if storage out of </w:t>
            </w:r>
            <w:r>
              <w:rPr>
                <w:rFonts w:cs="Arial"/>
                <w:sz w:val="20"/>
                <w:szCs w:val="20"/>
              </w:rPr>
              <w:t>service user</w:t>
            </w:r>
            <w:r w:rsidRPr="00046B59">
              <w:rPr>
                <w:rFonts w:cs="Arial"/>
                <w:sz w:val="20"/>
                <w:szCs w:val="20"/>
              </w:rPr>
              <w:t>’s reach is planned.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i/>
                <w:iCs/>
                <w:sz w:val="20"/>
              </w:rPr>
            </w:pPr>
            <w:r w:rsidRPr="00046B59">
              <w:rPr>
                <w:rFonts w:eastAsia="Calibri" w:cs="Arial"/>
                <w:i/>
                <w:iCs/>
                <w:sz w:val="20"/>
              </w:rPr>
              <w:t>If level 3 support is being</w:t>
            </w:r>
          </w:p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i/>
                <w:iCs/>
                <w:sz w:val="20"/>
              </w:rPr>
              <w:t>considered, liaise with GP or community nurse</w:t>
            </w:r>
          </w:p>
        </w:tc>
      </w:tr>
      <w:tr w:rsidR="00562D9E" w:rsidRPr="00046B59" w:rsidTr="00562D9E"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Does the</w:t>
            </w:r>
            <w:r>
              <w:rPr>
                <w:rFonts w:eastAsia="Calibri" w:cs="Arial"/>
                <w:sz w:val="20"/>
              </w:rPr>
              <w:t xml:space="preserve"> service user</w:t>
            </w:r>
            <w:r w:rsidRPr="00046B59">
              <w:rPr>
                <w:rFonts w:eastAsia="Calibri" w:cs="Arial"/>
                <w:sz w:val="20"/>
              </w:rPr>
              <w:t xml:space="preserve"> always </w:t>
            </w:r>
            <w:r w:rsidRPr="00046B59">
              <w:rPr>
                <w:rFonts w:eastAsia="Calibri" w:cs="Arial"/>
                <w:i/>
                <w:iCs/>
                <w:sz w:val="20"/>
              </w:rPr>
              <w:t xml:space="preserve">want </w:t>
            </w:r>
            <w:r w:rsidRPr="00046B59">
              <w:rPr>
                <w:rFonts w:eastAsia="Calibri" w:cs="Arial"/>
                <w:sz w:val="20"/>
              </w:rPr>
              <w:t>to take their medication?</w:t>
            </w: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 xml:space="preserve">Explore reasons – Encourage </w:t>
            </w:r>
            <w:r>
              <w:rPr>
                <w:rFonts w:cs="Arial"/>
                <w:sz w:val="20"/>
                <w:szCs w:val="20"/>
              </w:rPr>
              <w:t>service user</w:t>
            </w:r>
            <w:r w:rsidRPr="00046B59">
              <w:rPr>
                <w:rFonts w:cs="Arial"/>
                <w:sz w:val="20"/>
                <w:szCs w:val="20"/>
              </w:rPr>
              <w:t xml:space="preserve"> to discuss with GP, or Community Nurse. (or assessor to liaise on </w:t>
            </w:r>
            <w:r>
              <w:rPr>
                <w:rFonts w:cs="Arial"/>
                <w:sz w:val="20"/>
                <w:szCs w:val="20"/>
              </w:rPr>
              <w:t xml:space="preserve"> service user</w:t>
            </w:r>
            <w:r w:rsidRPr="00046B59">
              <w:rPr>
                <w:rFonts w:cs="Arial"/>
                <w:sz w:val="20"/>
                <w:szCs w:val="20"/>
              </w:rPr>
              <w:t>’s behalf as appropriate)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 xml:space="preserve">Inform GP or Community Nurse if </w:t>
            </w:r>
            <w:r>
              <w:rPr>
                <w:rFonts w:cs="Arial"/>
                <w:sz w:val="20"/>
                <w:szCs w:val="20"/>
              </w:rPr>
              <w:t>service user</w:t>
            </w:r>
            <w:r w:rsidRPr="00046B59">
              <w:rPr>
                <w:rFonts w:cs="Arial"/>
                <w:sz w:val="20"/>
                <w:szCs w:val="20"/>
              </w:rPr>
              <w:t xml:space="preserve"> considered </w:t>
            </w:r>
            <w:proofErr w:type="gramStart"/>
            <w:r w:rsidRPr="00046B59">
              <w:rPr>
                <w:rFonts w:cs="Arial"/>
                <w:sz w:val="20"/>
                <w:szCs w:val="20"/>
              </w:rPr>
              <w:t>to be</w:t>
            </w:r>
            <w:proofErr w:type="gramEnd"/>
            <w:r w:rsidRPr="00046B59">
              <w:rPr>
                <w:rFonts w:cs="Arial"/>
                <w:sz w:val="20"/>
                <w:szCs w:val="20"/>
              </w:rPr>
              <w:t xml:space="preserve"> at risk.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i/>
                <w:iCs/>
                <w:sz w:val="20"/>
              </w:rPr>
              <w:t xml:space="preserve">It is the </w:t>
            </w:r>
            <w:r>
              <w:rPr>
                <w:rFonts w:eastAsia="Calibri" w:cs="Arial"/>
                <w:i/>
                <w:iCs/>
                <w:sz w:val="20"/>
              </w:rPr>
              <w:t>service user</w:t>
            </w:r>
            <w:r w:rsidRPr="00046B59">
              <w:rPr>
                <w:rFonts w:eastAsia="Calibri" w:cs="Arial"/>
                <w:i/>
                <w:iCs/>
                <w:sz w:val="20"/>
              </w:rPr>
              <w:t>’s right to refuse treatment, but this should be based on an informed choice as far as possible.</w:t>
            </w:r>
          </w:p>
        </w:tc>
      </w:tr>
      <w:tr w:rsidR="00562D9E" w:rsidRPr="00046B59" w:rsidTr="00562D9E"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 xml:space="preserve">Does the </w:t>
            </w:r>
            <w:r>
              <w:rPr>
                <w:rFonts w:eastAsia="Calibri" w:cs="Arial"/>
                <w:sz w:val="20"/>
              </w:rPr>
              <w:t>service user</w:t>
            </w:r>
            <w:r w:rsidRPr="00046B59">
              <w:rPr>
                <w:rFonts w:eastAsia="Calibri" w:cs="Arial"/>
                <w:sz w:val="20"/>
              </w:rPr>
              <w:t xml:space="preserve"> usually remember to take his/her </w:t>
            </w:r>
            <w:r w:rsidRPr="00046B59">
              <w:rPr>
                <w:rFonts w:eastAsia="Calibri" w:cs="Arial"/>
                <w:sz w:val="20"/>
              </w:rPr>
              <w:lastRenderedPageBreak/>
              <w:t>medication at the right time?</w:t>
            </w:r>
          </w:p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lastRenderedPageBreak/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 xml:space="preserve">Can </w:t>
            </w:r>
            <w:r>
              <w:rPr>
                <w:rFonts w:cs="Arial"/>
                <w:sz w:val="20"/>
                <w:szCs w:val="20"/>
              </w:rPr>
              <w:t>Informal Carers</w:t>
            </w:r>
            <w:r w:rsidRPr="00046B59">
              <w:rPr>
                <w:rFonts w:cs="Arial"/>
                <w:sz w:val="20"/>
                <w:szCs w:val="20"/>
              </w:rPr>
              <w:t xml:space="preserve"> help?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Can community pharmacist offer reminder chart?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lastRenderedPageBreak/>
              <w:t>Seek advice from pharmacist/GP, community nurse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</w:p>
        </w:tc>
      </w:tr>
      <w:tr w:rsidR="00562D9E" w:rsidRPr="00046B59" w:rsidTr="00562D9E"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lastRenderedPageBreak/>
              <w:t xml:space="preserve">Can </w:t>
            </w:r>
            <w:r>
              <w:rPr>
                <w:rFonts w:eastAsia="Calibri" w:cs="Arial"/>
                <w:sz w:val="20"/>
              </w:rPr>
              <w:t>service user</w:t>
            </w:r>
            <w:r w:rsidRPr="00046B59">
              <w:rPr>
                <w:rFonts w:eastAsia="Calibri" w:cs="Arial"/>
                <w:sz w:val="20"/>
              </w:rPr>
              <w:t xml:space="preserve"> read the labels on medicines?</w:t>
            </w: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Can an informal carer help?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Seek advice from community pharmacist – may be able to produce larger print labels or consider alternative packaging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Consider level 1 support if no other options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</w:p>
        </w:tc>
      </w:tr>
      <w:tr w:rsidR="00562D9E" w:rsidRPr="00046B59" w:rsidTr="00562D9E"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Can</w:t>
            </w:r>
            <w:r>
              <w:rPr>
                <w:rFonts w:eastAsia="Calibri" w:cs="Arial"/>
                <w:sz w:val="20"/>
              </w:rPr>
              <w:t xml:space="preserve"> service user</w:t>
            </w:r>
            <w:r w:rsidRPr="00046B59">
              <w:rPr>
                <w:rFonts w:eastAsia="Calibri" w:cs="Arial"/>
                <w:sz w:val="20"/>
              </w:rPr>
              <w:t xml:space="preserve"> remove tabs/caps from the container him/ </w:t>
            </w:r>
            <w:proofErr w:type="gramStart"/>
            <w:r w:rsidRPr="00046B59">
              <w:rPr>
                <w:rFonts w:eastAsia="Calibri" w:cs="Arial"/>
                <w:sz w:val="20"/>
              </w:rPr>
              <w:t>herself</w:t>
            </w:r>
            <w:proofErr w:type="gramEnd"/>
            <w:r w:rsidRPr="00046B59">
              <w:rPr>
                <w:rFonts w:eastAsia="Calibri" w:cs="Arial"/>
                <w:sz w:val="20"/>
              </w:rPr>
              <w:t>?</w:t>
            </w: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Can an informal carer help?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Can community pharmacist supply alternative packaging, or aids to open?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Consider level 2 or 3 support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</w:p>
        </w:tc>
      </w:tr>
      <w:tr w:rsidR="00562D9E" w:rsidRPr="00046B59" w:rsidTr="00562D9E">
        <w:trPr>
          <w:trHeight w:val="1036"/>
        </w:trPr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 xml:space="preserve">Is the </w:t>
            </w:r>
            <w:r>
              <w:rPr>
                <w:rFonts w:eastAsia="Calibri" w:cs="Arial"/>
                <w:sz w:val="20"/>
              </w:rPr>
              <w:t>service user</w:t>
            </w:r>
            <w:r w:rsidRPr="00046B59">
              <w:rPr>
                <w:rFonts w:eastAsia="Calibri" w:cs="Arial"/>
                <w:sz w:val="20"/>
              </w:rPr>
              <w:t xml:space="preserve"> able to swallow their tablets / capsules?</w:t>
            </w: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Can community pharmacist advise alternative options?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Seek advice from GP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Seek advice from SALT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i/>
                <w:iCs/>
                <w:sz w:val="20"/>
              </w:rPr>
              <w:t>Refer to GP / Community Nurse if swallowing problems give rise to concern.</w:t>
            </w:r>
          </w:p>
        </w:tc>
      </w:tr>
      <w:tr w:rsidR="00562D9E" w:rsidRPr="00046B59" w:rsidTr="00562D9E"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Can</w:t>
            </w:r>
            <w:r>
              <w:rPr>
                <w:rFonts w:eastAsia="Calibri" w:cs="Arial"/>
                <w:sz w:val="20"/>
              </w:rPr>
              <w:t xml:space="preserve"> service user</w:t>
            </w:r>
            <w:r w:rsidRPr="00046B59">
              <w:rPr>
                <w:rFonts w:eastAsia="Calibri" w:cs="Arial"/>
                <w:sz w:val="20"/>
              </w:rPr>
              <w:t xml:space="preserve"> pick up a bottle and pour out a dose of liquid medicine accurately?</w:t>
            </w: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Can an informal carer help?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Can community pharmacist supply a device to assist?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Consider level 2 or level 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46B59">
              <w:rPr>
                <w:rFonts w:cs="Arial"/>
                <w:sz w:val="20"/>
                <w:szCs w:val="20"/>
              </w:rPr>
              <w:t>support if no other option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</w:p>
        </w:tc>
      </w:tr>
      <w:tr w:rsidR="00562D9E" w:rsidRPr="00046B59" w:rsidTr="00562D9E"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If applicable, does</w:t>
            </w:r>
          </w:p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service user</w:t>
            </w:r>
            <w:r w:rsidRPr="00046B59">
              <w:rPr>
                <w:rFonts w:eastAsia="Calibri" w:cs="Arial"/>
                <w:sz w:val="20"/>
              </w:rPr>
              <w:t xml:space="preserve">  describe any problems using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proofErr w:type="gramStart"/>
            <w:r w:rsidRPr="00046B59">
              <w:rPr>
                <w:rFonts w:eastAsia="Calibri" w:cs="Arial"/>
                <w:sz w:val="20"/>
              </w:rPr>
              <w:t>inhalers</w:t>
            </w:r>
            <w:proofErr w:type="gramEnd"/>
            <w:r w:rsidRPr="00046B59">
              <w:rPr>
                <w:rFonts w:eastAsia="Calibri" w:cs="Arial"/>
                <w:sz w:val="20"/>
              </w:rPr>
              <w:t>?</w:t>
            </w: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Seek advice from community nurse or pharmacist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Consider level 2 support if physically unable to manage, even with device to assist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</w:p>
        </w:tc>
      </w:tr>
      <w:tr w:rsidR="00562D9E" w:rsidRPr="00046B59" w:rsidTr="00562D9E">
        <w:tc>
          <w:tcPr>
            <w:tcW w:w="2235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If applicable, does the</w:t>
            </w:r>
          </w:p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proofErr w:type="gramStart"/>
            <w:r>
              <w:rPr>
                <w:rFonts w:eastAsia="Calibri" w:cs="Arial"/>
                <w:sz w:val="20"/>
              </w:rPr>
              <w:t>service</w:t>
            </w:r>
            <w:proofErr w:type="gramEnd"/>
            <w:r>
              <w:rPr>
                <w:rFonts w:eastAsia="Calibri" w:cs="Arial"/>
                <w:sz w:val="20"/>
              </w:rPr>
              <w:t xml:space="preserve"> user</w:t>
            </w:r>
            <w:r w:rsidRPr="00046B59">
              <w:rPr>
                <w:rFonts w:eastAsia="Calibri" w:cs="Arial"/>
                <w:sz w:val="20"/>
              </w:rPr>
              <w:t xml:space="preserve"> describe any problems instilling eye drops?</w:t>
            </w:r>
          </w:p>
        </w:tc>
        <w:tc>
          <w:tcPr>
            <w:tcW w:w="721" w:type="dxa"/>
            <w:shd w:val="clear" w:color="auto" w:fill="auto"/>
          </w:tcPr>
          <w:p w:rsidR="00562D9E" w:rsidRPr="00046B59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Yes/</w:t>
            </w:r>
          </w:p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  <w:r w:rsidRPr="00046B59">
              <w:rPr>
                <w:rFonts w:eastAsia="Calibri" w:cs="Arial"/>
                <w:sz w:val="20"/>
              </w:rPr>
              <w:t>No</w:t>
            </w:r>
          </w:p>
        </w:tc>
        <w:tc>
          <w:tcPr>
            <w:tcW w:w="3720" w:type="dxa"/>
            <w:shd w:val="clear" w:color="auto" w:fill="auto"/>
          </w:tcPr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Can an informal carer help?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 xml:space="preserve">Can community pharmacist advise on a device to assist </w:t>
            </w:r>
            <w:r>
              <w:rPr>
                <w:rFonts w:cs="Arial"/>
                <w:sz w:val="20"/>
                <w:szCs w:val="20"/>
              </w:rPr>
              <w:t>service user</w:t>
            </w:r>
            <w:r w:rsidRPr="00046B59">
              <w:rPr>
                <w:rFonts w:cs="Arial"/>
                <w:sz w:val="20"/>
                <w:szCs w:val="20"/>
              </w:rPr>
              <w:t>?</w:t>
            </w:r>
          </w:p>
          <w:p w:rsidR="00562D9E" w:rsidRPr="00046B59" w:rsidRDefault="00562D9E" w:rsidP="00FB10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center"/>
              <w:rPr>
                <w:rFonts w:cs="Arial"/>
                <w:sz w:val="20"/>
                <w:szCs w:val="20"/>
              </w:rPr>
            </w:pPr>
            <w:r w:rsidRPr="00046B59">
              <w:rPr>
                <w:rFonts w:cs="Arial"/>
                <w:sz w:val="20"/>
                <w:szCs w:val="20"/>
              </w:rPr>
              <w:t>Request assistance as a ‘Specialist task’ if unable to manage even with assistive device</w:t>
            </w:r>
          </w:p>
        </w:tc>
        <w:tc>
          <w:tcPr>
            <w:tcW w:w="4205" w:type="dxa"/>
            <w:shd w:val="clear" w:color="auto" w:fill="auto"/>
          </w:tcPr>
          <w:p w:rsidR="00562D9E" w:rsidRPr="00046B59" w:rsidRDefault="00562D9E" w:rsidP="00FB10DA">
            <w:pPr>
              <w:jc w:val="center"/>
              <w:rPr>
                <w:rFonts w:eastAsia="Calibri" w:cs="Arial"/>
                <w:sz w:val="20"/>
              </w:rPr>
            </w:pPr>
          </w:p>
        </w:tc>
      </w:tr>
    </w:tbl>
    <w:p w:rsidR="00562D9E" w:rsidRDefault="00562D9E" w:rsidP="00FB10DA">
      <w:pPr>
        <w:autoSpaceDE w:val="0"/>
        <w:autoSpaceDN w:val="0"/>
        <w:adjustRightInd w:val="0"/>
        <w:jc w:val="center"/>
        <w:rPr>
          <w:rFonts w:cs="Arial"/>
          <w:szCs w:val="24"/>
        </w:rPr>
      </w:pPr>
    </w:p>
    <w:p w:rsidR="00562D9E" w:rsidRDefault="00562D9E" w:rsidP="00FB10DA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562D9E" w:rsidRPr="00EF42FD" w:rsidRDefault="00562D9E" w:rsidP="00FB10DA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EF42FD">
        <w:rPr>
          <w:rFonts w:cs="Arial"/>
          <w:b/>
          <w:szCs w:val="24"/>
        </w:rPr>
        <w:t>Outcome of Assessment</w:t>
      </w:r>
    </w:p>
    <w:p w:rsidR="00562D9E" w:rsidRDefault="00562D9E" w:rsidP="00FB10DA">
      <w:pPr>
        <w:autoSpaceDE w:val="0"/>
        <w:autoSpaceDN w:val="0"/>
        <w:adjustRightInd w:val="0"/>
        <w:jc w:val="center"/>
        <w:rPr>
          <w:rFonts w:cs="Arial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6070"/>
      </w:tblGrid>
      <w:tr w:rsidR="00562D9E" w:rsidRPr="004F0907" w:rsidTr="00FB10DA">
        <w:tc>
          <w:tcPr>
            <w:tcW w:w="4670" w:type="dxa"/>
            <w:shd w:val="clear" w:color="auto" w:fill="auto"/>
          </w:tcPr>
          <w:p w:rsidR="00562D9E" w:rsidRPr="00632A4F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Outcome</w:t>
            </w:r>
          </w:p>
        </w:tc>
        <w:tc>
          <w:tcPr>
            <w:tcW w:w="6070" w:type="dxa"/>
            <w:shd w:val="clear" w:color="auto" w:fill="auto"/>
          </w:tcPr>
          <w:p w:rsidR="00562D9E" w:rsidRPr="00632A4F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Details of the assessed level of support required</w:t>
            </w:r>
          </w:p>
        </w:tc>
      </w:tr>
      <w:tr w:rsidR="00562D9E" w:rsidRPr="004F0907" w:rsidTr="00FB10DA">
        <w:tc>
          <w:tcPr>
            <w:tcW w:w="4670" w:type="dxa"/>
            <w:shd w:val="clear" w:color="auto" w:fill="auto"/>
          </w:tcPr>
          <w:p w:rsidR="00562D9E" w:rsidRPr="00632A4F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632A4F">
              <w:rPr>
                <w:rFonts w:eastAsia="Calibri" w:cs="Arial"/>
                <w:sz w:val="22"/>
                <w:szCs w:val="22"/>
              </w:rPr>
              <w:t>LEVEL 1</w:t>
            </w:r>
          </w:p>
          <w:p w:rsidR="00562D9E" w:rsidRPr="00632A4F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632A4F">
              <w:rPr>
                <w:rFonts w:eastAsia="Calibri" w:cs="Arial"/>
                <w:sz w:val="22"/>
                <w:szCs w:val="22"/>
              </w:rPr>
              <w:t>No formal support required. Unpaid carer can assist.</w:t>
            </w:r>
          </w:p>
        </w:tc>
        <w:tc>
          <w:tcPr>
            <w:tcW w:w="6070" w:type="dxa"/>
            <w:shd w:val="clear" w:color="auto" w:fill="auto"/>
          </w:tcPr>
          <w:p w:rsidR="00562D9E" w:rsidRPr="00632A4F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562D9E" w:rsidRPr="004F0907" w:rsidTr="00FB10DA">
        <w:tc>
          <w:tcPr>
            <w:tcW w:w="4670" w:type="dxa"/>
            <w:shd w:val="clear" w:color="auto" w:fill="auto"/>
          </w:tcPr>
          <w:p w:rsidR="00562D9E" w:rsidRPr="00632A4F" w:rsidRDefault="00562D9E" w:rsidP="00FB10DA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Service user</w:t>
            </w:r>
            <w:r w:rsidRPr="00632A4F">
              <w:rPr>
                <w:rFonts w:eastAsia="Calibri" w:cs="Arial"/>
                <w:sz w:val="22"/>
                <w:szCs w:val="22"/>
              </w:rPr>
              <w:t xml:space="preserve"> needs help ordering, reading the labels, reminders on safe storage, occasional verbal reminder to take tablets.</w:t>
            </w:r>
          </w:p>
        </w:tc>
        <w:tc>
          <w:tcPr>
            <w:tcW w:w="6070" w:type="dxa"/>
            <w:shd w:val="clear" w:color="auto" w:fill="auto"/>
          </w:tcPr>
          <w:p w:rsidR="00562D9E" w:rsidRPr="00632A4F" w:rsidRDefault="00562D9E" w:rsidP="00FB10DA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562D9E" w:rsidRPr="004F0907" w:rsidTr="00FB10DA">
        <w:tc>
          <w:tcPr>
            <w:tcW w:w="4670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LEVEL 2</w:t>
            </w: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Service user</w:t>
            </w:r>
            <w:r w:rsidRPr="00632A4F">
              <w:rPr>
                <w:rFonts w:eastAsia="Calibri" w:cs="Arial"/>
                <w:sz w:val="22"/>
                <w:szCs w:val="22"/>
              </w:rPr>
              <w:t xml:space="preserve"> is responsible and able to manage their own medication</w:t>
            </w:r>
            <w:r>
              <w:rPr>
                <w:rFonts w:eastAsia="Calibri" w:cs="Arial"/>
                <w:sz w:val="22"/>
                <w:szCs w:val="22"/>
              </w:rPr>
              <w:t xml:space="preserve"> but need reminding or prompting to take their own medication</w:t>
            </w:r>
            <w:r w:rsidRPr="00632A4F">
              <w:rPr>
                <w:rFonts w:eastAsia="Calibri" w:cs="Arial"/>
                <w:sz w:val="22"/>
                <w:szCs w:val="22"/>
              </w:rPr>
              <w:t>.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070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  <w:tr w:rsidR="00562D9E" w:rsidRPr="004F0907" w:rsidTr="00FB10DA">
        <w:tc>
          <w:tcPr>
            <w:tcW w:w="4670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  <w:r w:rsidRPr="00632A4F">
              <w:rPr>
                <w:rFonts w:eastAsia="Calibri" w:cs="Arial"/>
                <w:sz w:val="22"/>
                <w:szCs w:val="22"/>
              </w:rPr>
              <w:t>LEVEL 3</w:t>
            </w: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Service user</w:t>
            </w:r>
            <w:r w:rsidRPr="00632A4F">
              <w:rPr>
                <w:rFonts w:eastAsia="Calibri" w:cs="Arial"/>
                <w:sz w:val="22"/>
                <w:szCs w:val="22"/>
              </w:rPr>
              <w:t xml:space="preserve"> unable to take responsibility for their medicines.  Tasks from direct administration of medicines </w:t>
            </w:r>
            <w:r>
              <w:rPr>
                <w:rFonts w:eastAsia="Calibri" w:cs="Arial"/>
                <w:sz w:val="22"/>
                <w:szCs w:val="22"/>
              </w:rPr>
              <w:t xml:space="preserve">are required and will include </w:t>
            </w:r>
            <w:r w:rsidRPr="00632A4F">
              <w:rPr>
                <w:rFonts w:eastAsia="Calibri" w:cs="Arial"/>
                <w:sz w:val="22"/>
                <w:szCs w:val="22"/>
              </w:rPr>
              <w:t>ordering or collecting prescriptions.</w:t>
            </w: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i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bCs/>
                <w:i/>
                <w:sz w:val="22"/>
                <w:szCs w:val="22"/>
              </w:rPr>
              <w:t xml:space="preserve">Note: </w:t>
            </w:r>
            <w:r w:rsidRPr="00632A4F">
              <w:rPr>
                <w:rFonts w:eastAsia="Calibri" w:cs="Arial"/>
                <w:bCs/>
                <w:i/>
                <w:sz w:val="22"/>
                <w:szCs w:val="22"/>
              </w:rPr>
              <w:t>involve GP or community nurse before proceeding with Level 3 arrangements.</w:t>
            </w:r>
          </w:p>
        </w:tc>
        <w:tc>
          <w:tcPr>
            <w:tcW w:w="6070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562D9E" w:rsidRPr="004F0907" w:rsidRDefault="00562D9E" w:rsidP="00562D9E">
      <w:pPr>
        <w:autoSpaceDE w:val="0"/>
        <w:autoSpaceDN w:val="0"/>
        <w:adjustRightInd w:val="0"/>
        <w:rPr>
          <w:rFonts w:cs="Arial"/>
          <w:sz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8"/>
        <w:gridCol w:w="768"/>
        <w:gridCol w:w="3832"/>
      </w:tblGrid>
      <w:tr w:rsidR="00562D9E" w:rsidRPr="004F0907" w:rsidTr="00FB10DA">
        <w:tc>
          <w:tcPr>
            <w:tcW w:w="2802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Name of Assessor (print)</w:t>
            </w: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  <w:tr w:rsidR="00562D9E" w:rsidRPr="004F0907" w:rsidTr="00FB10DA">
        <w:tc>
          <w:tcPr>
            <w:tcW w:w="2802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Contact details of Assessor </w:t>
            </w: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  <w:tr w:rsidR="00562D9E" w:rsidRPr="004F0907" w:rsidTr="00FB10DA">
        <w:tc>
          <w:tcPr>
            <w:tcW w:w="2802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Signature</w:t>
            </w: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3832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562D9E" w:rsidRPr="004F0907" w:rsidRDefault="00562D9E" w:rsidP="00562D9E">
      <w:pPr>
        <w:autoSpaceDE w:val="0"/>
        <w:autoSpaceDN w:val="0"/>
        <w:adjustRightInd w:val="0"/>
        <w:rPr>
          <w:rFonts w:cs="Arial"/>
          <w:sz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28"/>
        <w:gridCol w:w="769"/>
        <w:gridCol w:w="3841"/>
      </w:tblGrid>
      <w:tr w:rsidR="00562D9E" w:rsidRPr="004F0907" w:rsidTr="00FB10DA">
        <w:tc>
          <w:tcPr>
            <w:tcW w:w="10740" w:type="dxa"/>
            <w:gridSpan w:val="4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 xml:space="preserve">Statement of 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service user</w:t>
            </w:r>
            <w:r w:rsidRPr="00632A4F">
              <w:rPr>
                <w:rFonts w:eastAsia="Calibri" w:cs="Arial"/>
                <w:b/>
                <w:sz w:val="22"/>
                <w:szCs w:val="22"/>
              </w:rPr>
              <w:t>/Agreed representative</w:t>
            </w: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I confirm that I have given all necessary information to support the planning of any help with my medicines.</w:t>
            </w: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I agree to the support being offered</w:t>
            </w: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562D9E" w:rsidRPr="004F0907" w:rsidTr="00FB10DA">
        <w:tc>
          <w:tcPr>
            <w:tcW w:w="2802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Signed (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service user</w:t>
            </w:r>
            <w:r w:rsidRPr="00632A4F">
              <w:rPr>
                <w:rFonts w:eastAsia="Calibri" w:cs="Arial"/>
                <w:b/>
                <w:sz w:val="22"/>
                <w:szCs w:val="22"/>
              </w:rPr>
              <w:t>)</w:t>
            </w: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3841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562D9E" w:rsidRPr="004F0907" w:rsidRDefault="00562D9E" w:rsidP="00562D9E">
      <w:pPr>
        <w:autoSpaceDE w:val="0"/>
        <w:autoSpaceDN w:val="0"/>
        <w:adjustRightInd w:val="0"/>
        <w:rPr>
          <w:rFonts w:cs="Arial"/>
          <w:sz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3312"/>
        <w:gridCol w:w="850"/>
        <w:gridCol w:w="3828"/>
      </w:tblGrid>
      <w:tr w:rsidR="00562D9E" w:rsidRPr="004F0907" w:rsidTr="00FB10DA">
        <w:tc>
          <w:tcPr>
            <w:tcW w:w="2750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Representatives name</w:t>
            </w: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3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  <w:tr w:rsidR="00562D9E" w:rsidRPr="004F0907" w:rsidTr="00FB10DA">
        <w:tc>
          <w:tcPr>
            <w:tcW w:w="2750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 xml:space="preserve">Relationship to 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service user</w:t>
            </w:r>
          </w:p>
        </w:tc>
        <w:tc>
          <w:tcPr>
            <w:tcW w:w="3312" w:type="dxa"/>
            <w:shd w:val="clear" w:color="auto" w:fill="auto"/>
          </w:tcPr>
          <w:p w:rsidR="00562D9E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 w:rsidRPr="00632A4F">
              <w:rPr>
                <w:rFonts w:eastAsia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3828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562D9E" w:rsidRDefault="00562D9E" w:rsidP="00562D9E">
      <w:pPr>
        <w:autoSpaceDE w:val="0"/>
        <w:autoSpaceDN w:val="0"/>
        <w:adjustRightInd w:val="0"/>
        <w:rPr>
          <w:rFonts w:cs="Arial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5812"/>
      </w:tblGrid>
      <w:tr w:rsidR="00562D9E" w:rsidRPr="004F0907" w:rsidTr="00FB10DA">
        <w:tc>
          <w:tcPr>
            <w:tcW w:w="4077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Review of Medication </w:t>
            </w:r>
          </w:p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62D9E" w:rsidRPr="00B40B75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  <w:r w:rsidRPr="00B40B75">
              <w:rPr>
                <w:rFonts w:eastAsia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5812" w:type="dxa"/>
            <w:shd w:val="clear" w:color="auto" w:fill="auto"/>
          </w:tcPr>
          <w:p w:rsidR="00562D9E" w:rsidRPr="00632A4F" w:rsidRDefault="00562D9E" w:rsidP="001C4333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3D78D8" w:rsidRDefault="003D78D8" w:rsidP="003B3426">
      <w:bookmarkStart w:id="2" w:name="_Appendix_Two_-"/>
      <w:bookmarkStart w:id="3" w:name="_GoBack"/>
      <w:bookmarkEnd w:id="2"/>
      <w:bookmarkEnd w:id="3"/>
    </w:p>
    <w:sectPr w:rsidR="003D78D8" w:rsidSect="00562D9E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26" w:rsidRDefault="003B3426" w:rsidP="003B3426">
      <w:r>
        <w:separator/>
      </w:r>
    </w:p>
  </w:endnote>
  <w:endnote w:type="continuationSeparator" w:id="0">
    <w:p w:rsidR="003B3426" w:rsidRDefault="003B3426" w:rsidP="003B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hicBT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24436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B3426" w:rsidRDefault="003B34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B3426" w:rsidRDefault="003B3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26" w:rsidRDefault="003B3426" w:rsidP="003B3426">
      <w:r>
        <w:separator/>
      </w:r>
    </w:p>
  </w:footnote>
  <w:footnote w:type="continuationSeparator" w:id="0">
    <w:p w:rsidR="003B3426" w:rsidRDefault="003B3426" w:rsidP="003B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DEE"/>
    <w:multiLevelType w:val="hybridMultilevel"/>
    <w:tmpl w:val="6092312A"/>
    <w:lvl w:ilvl="0" w:tplc="121072F0">
      <w:numFmt w:val="bullet"/>
      <w:lvlText w:val="•"/>
      <w:lvlJc w:val="left"/>
      <w:pPr>
        <w:ind w:left="720" w:hanging="360"/>
      </w:pPr>
      <w:rPr>
        <w:rFonts w:ascii="NewsGothicBT-Roman" w:eastAsia="Calibri" w:hAnsi="NewsGothicBT-Roman" w:cs="NewsGothicBT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E3694"/>
    <w:multiLevelType w:val="hybridMultilevel"/>
    <w:tmpl w:val="001CA142"/>
    <w:lvl w:ilvl="0" w:tplc="121072F0">
      <w:numFmt w:val="bullet"/>
      <w:lvlText w:val="•"/>
      <w:lvlJc w:val="left"/>
      <w:pPr>
        <w:ind w:left="720" w:hanging="360"/>
      </w:pPr>
      <w:rPr>
        <w:rFonts w:ascii="NewsGothicBT-Roman" w:eastAsia="Calibri" w:hAnsi="NewsGothicBT-Roman" w:cs="NewsGothicBT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9E"/>
    <w:rsid w:val="003B3426"/>
    <w:rsid w:val="003D78D8"/>
    <w:rsid w:val="00562D9E"/>
    <w:rsid w:val="00947BDE"/>
    <w:rsid w:val="00D0239E"/>
    <w:rsid w:val="00DB6835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47BDE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link w:val="Heading2Char"/>
    <w:autoRedefine/>
    <w:qFormat/>
    <w:rsid w:val="00947BDE"/>
    <w:pPr>
      <w:spacing w:before="100" w:beforeAutospacing="1" w:after="100" w:afterAutospacing="1"/>
      <w:outlineLvl w:val="1"/>
    </w:pPr>
    <w:rPr>
      <w:rFonts w:eastAsia="Arial Unicode MS" w:cs="Arial Unicode MS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DE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47BDE"/>
    <w:rPr>
      <w:rFonts w:ascii="Arial" w:eastAsia="Arial Unicode MS" w:hAnsi="Arial" w:cs="Arial Unicode MS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562D9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3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2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3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26"/>
    <w:rPr>
      <w:rFonts w:ascii="Arial" w:eastAsia="Times New Roman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47BDE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link w:val="Heading2Char"/>
    <w:autoRedefine/>
    <w:qFormat/>
    <w:rsid w:val="00947BDE"/>
    <w:pPr>
      <w:spacing w:before="100" w:beforeAutospacing="1" w:after="100" w:afterAutospacing="1"/>
      <w:outlineLvl w:val="1"/>
    </w:pPr>
    <w:rPr>
      <w:rFonts w:eastAsia="Arial Unicode MS" w:cs="Arial Unicode MS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DE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47BDE"/>
    <w:rPr>
      <w:rFonts w:ascii="Arial" w:eastAsia="Arial Unicode MS" w:hAnsi="Arial" w:cs="Arial Unicode MS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562D9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3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2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3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26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412F-58FB-4ADF-A53F-4BE9FF20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Feaks</dc:creator>
  <cp:lastModifiedBy>Shirley Feaks</cp:lastModifiedBy>
  <cp:revision>4</cp:revision>
  <dcterms:created xsi:type="dcterms:W3CDTF">2017-10-03T12:01:00Z</dcterms:created>
  <dcterms:modified xsi:type="dcterms:W3CDTF">2017-10-03T12:03:00Z</dcterms:modified>
</cp:coreProperties>
</file>